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410" w:tblpY="-3"/>
        <w:tblW w:w="9927" w:type="dxa"/>
        <w:tblLook w:val="01E0" w:firstRow="1" w:lastRow="1" w:firstColumn="1" w:lastColumn="1" w:noHBand="0" w:noVBand="0"/>
      </w:tblPr>
      <w:tblGrid>
        <w:gridCol w:w="4253"/>
        <w:gridCol w:w="5674"/>
      </w:tblGrid>
      <w:tr w:rsidR="00FA2213" w:rsidRPr="008915BE" w14:paraId="4932F5FF" w14:textId="77777777" w:rsidTr="00D3752F">
        <w:trPr>
          <w:trHeight w:val="1425"/>
        </w:trPr>
        <w:tc>
          <w:tcPr>
            <w:tcW w:w="4253" w:type="dxa"/>
            <w:shd w:val="clear" w:color="auto" w:fill="auto"/>
          </w:tcPr>
          <w:p w14:paraId="544D1793" w14:textId="317DF964" w:rsidR="000D6849" w:rsidRPr="00C972A0" w:rsidRDefault="000D6849" w:rsidP="000D6849">
            <w:pPr>
              <w:jc w:val="center"/>
              <w:rPr>
                <w:bCs/>
                <w:sz w:val="26"/>
                <w:szCs w:val="26"/>
              </w:rPr>
            </w:pPr>
            <w:r w:rsidRPr="00C972A0">
              <w:rPr>
                <w:bCs/>
                <w:sz w:val="26"/>
                <w:szCs w:val="26"/>
              </w:rPr>
              <w:t xml:space="preserve">UBND </w:t>
            </w:r>
            <w:r w:rsidR="001E0F47">
              <w:rPr>
                <w:bCs/>
                <w:sz w:val="26"/>
                <w:szCs w:val="26"/>
              </w:rPr>
              <w:t>HUYỆN TỦA CHÙA</w:t>
            </w:r>
          </w:p>
          <w:p w14:paraId="2A6A6C75" w14:textId="19318379" w:rsidR="00BA0437" w:rsidRDefault="00BA0437" w:rsidP="00BA0437">
            <w:pPr>
              <w:jc w:val="center"/>
              <w:rPr>
                <w:b/>
              </w:rPr>
            </w:pPr>
            <w:r w:rsidRPr="00E676E9">
              <w:rPr>
                <w:b/>
                <w:noProof/>
                <w:lang w:val="vi-VN" w:eastAsia="vi-VN"/>
              </w:rPr>
              <mc:AlternateContent>
                <mc:Choice Requires="wps">
                  <w:drawing>
                    <wp:anchor distT="0" distB="0" distL="114300" distR="114300" simplePos="0" relativeHeight="251665408" behindDoc="0" locked="0" layoutInCell="1" allowOverlap="1" wp14:anchorId="11A2B79B" wp14:editId="47C2D9FC">
                      <wp:simplePos x="0" y="0"/>
                      <wp:positionH relativeFrom="column">
                        <wp:posOffset>709295</wp:posOffset>
                      </wp:positionH>
                      <wp:positionV relativeFrom="paragraph">
                        <wp:posOffset>396875</wp:posOffset>
                      </wp:positionV>
                      <wp:extent cx="1242695" cy="0"/>
                      <wp:effectExtent l="13970" t="6350" r="1016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F3A96" id="_x0000_t32" coordsize="21600,21600" o:spt="32" o:oned="t" path="m,l21600,21600e" filled="f">
                      <v:path arrowok="t" fillok="f" o:connecttype="none"/>
                      <o:lock v:ext="edit" shapetype="t"/>
                    </v:shapetype>
                    <v:shape id="Straight Arrow Connector 4" o:spid="_x0000_s1026" type="#_x0000_t32" style="position:absolute;margin-left:55.85pt;margin-top:31.25pt;width:97.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"/>
                  </w:pict>
                </mc:Fallback>
              </mc:AlternateContent>
            </w:r>
            <w:r w:rsidRPr="00E676E9">
              <w:rPr>
                <w:b/>
              </w:rPr>
              <w:t>BAN CHỈ ĐẠO PCTP, TNXH VÀ XÂY DỰNG PTTDBV ANTQ HUYỆN</w:t>
            </w:r>
          </w:p>
          <w:p w14:paraId="4FCF925B" w14:textId="77777777" w:rsidR="00BA0437" w:rsidRPr="00FC70AE" w:rsidRDefault="00BA0437" w:rsidP="00BA0437">
            <w:pPr>
              <w:jc w:val="center"/>
              <w:rPr>
                <w:b/>
              </w:rPr>
            </w:pPr>
          </w:p>
          <w:p w14:paraId="41F87E1F" w14:textId="3764A976" w:rsidR="00CD3A48" w:rsidRPr="00CC29DA" w:rsidRDefault="00BA0437" w:rsidP="00BA0437">
            <w:pPr>
              <w:jc w:val="center"/>
              <w:rPr>
                <w:sz w:val="28"/>
                <w:szCs w:val="28"/>
              </w:rPr>
            </w:pPr>
            <w:r w:rsidRPr="00CC29DA">
              <w:rPr>
                <w:sz w:val="28"/>
                <w:szCs w:val="28"/>
              </w:rPr>
              <w:t xml:space="preserve">Số:       /BC-BCĐ </w:t>
            </w:r>
          </w:p>
        </w:tc>
        <w:tc>
          <w:tcPr>
            <w:tcW w:w="5674" w:type="dxa"/>
            <w:shd w:val="clear" w:color="auto" w:fill="auto"/>
          </w:tcPr>
          <w:p w14:paraId="750B3B35" w14:textId="77777777" w:rsidR="00FA2213" w:rsidRPr="008915BE" w:rsidRDefault="00FA2213" w:rsidP="00CF345C">
            <w:pPr>
              <w:ind w:right="-41"/>
              <w:jc w:val="center"/>
              <w:rPr>
                <w:b/>
                <w:sz w:val="26"/>
                <w:szCs w:val="26"/>
              </w:rPr>
            </w:pPr>
            <w:r w:rsidRPr="008915BE">
              <w:rPr>
                <w:b/>
                <w:sz w:val="26"/>
                <w:szCs w:val="26"/>
              </w:rPr>
              <w:t xml:space="preserve">CỘNG HÒA XÃ HỘI CHŨ NGHĨA VIỆT </w:t>
            </w:r>
            <w:smartTag w:uri="urn:schemas-microsoft-com:office:smarttags" w:element="place">
              <w:smartTag w:uri="urn:schemas-microsoft-com:office:smarttags" w:element="country-region">
                <w:r w:rsidRPr="008915BE">
                  <w:rPr>
                    <w:b/>
                    <w:sz w:val="26"/>
                    <w:szCs w:val="26"/>
                  </w:rPr>
                  <w:t>NAM</w:t>
                </w:r>
              </w:smartTag>
            </w:smartTag>
          </w:p>
          <w:p w14:paraId="4AEB5930" w14:textId="77777777" w:rsidR="00FA2213" w:rsidRPr="008915BE" w:rsidRDefault="00FA2213" w:rsidP="00CF345C">
            <w:pPr>
              <w:jc w:val="center"/>
              <w:rPr>
                <w:b/>
                <w:sz w:val="28"/>
                <w:szCs w:val="28"/>
              </w:rPr>
            </w:pPr>
            <w:r w:rsidRPr="008915BE">
              <w:rPr>
                <w:b/>
                <w:sz w:val="28"/>
                <w:szCs w:val="28"/>
              </w:rPr>
              <w:t>Độc lập - Tự do - Hạnh phúc</w:t>
            </w:r>
          </w:p>
          <w:p w14:paraId="0AFEBBA9" w14:textId="6F14D334" w:rsidR="00CF2062" w:rsidRPr="00CF2062" w:rsidRDefault="001D6312" w:rsidP="00CF2062">
            <w:pPr>
              <w:spacing w:after="120"/>
              <w:jc w:val="center"/>
              <w:rPr>
                <w:b/>
                <w:i/>
                <w:sz w:val="28"/>
                <w:szCs w:val="28"/>
              </w:rPr>
            </w:pPr>
            <w:r>
              <w:rPr>
                <w:b/>
                <w:i/>
                <w:noProof/>
                <w:sz w:val="28"/>
                <w:szCs w:val="28"/>
                <w:lang w:val="vi-VN" w:eastAsia="vi-VN"/>
              </w:rPr>
              <mc:AlternateContent>
                <mc:Choice Requires="wps">
                  <w:drawing>
                    <wp:anchor distT="0" distB="0" distL="114300" distR="114300" simplePos="0" relativeHeight="251655680" behindDoc="0" locked="0" layoutInCell="1" allowOverlap="1" wp14:anchorId="704F7D7F" wp14:editId="348E541E">
                      <wp:simplePos x="0" y="0"/>
                      <wp:positionH relativeFrom="column">
                        <wp:posOffset>698511</wp:posOffset>
                      </wp:positionH>
                      <wp:positionV relativeFrom="paragraph">
                        <wp:posOffset>8914</wp:posOffset>
                      </wp:positionV>
                      <wp:extent cx="2061713"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061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7AC6D"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5pt,.7pt" to="21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XItgEAALcDAAAOAAAAZHJzL2Uyb0RvYy54bWysU02P0zAQvSPxHyzfaZKiX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" strokecolor="black [3200]" strokeweight=".5pt">
                      <v:stroke joinstyle="miter"/>
                    </v:line>
                  </w:pict>
                </mc:Fallback>
              </mc:AlternateContent>
            </w:r>
            <w:r w:rsidR="00FA2213" w:rsidRPr="008915BE">
              <w:rPr>
                <w:b/>
                <w:i/>
                <w:sz w:val="28"/>
                <w:szCs w:val="28"/>
              </w:rPr>
              <w:t xml:space="preserve">  </w:t>
            </w:r>
            <w:r w:rsidR="00FA2213" w:rsidRPr="008915BE">
              <w:rPr>
                <w:i/>
                <w:sz w:val="28"/>
                <w:szCs w:val="28"/>
              </w:rPr>
              <w:t xml:space="preserve">    </w:t>
            </w:r>
          </w:p>
          <w:p w14:paraId="667C4A15" w14:textId="395E9F3C" w:rsidR="00FA2213" w:rsidRPr="008915BE" w:rsidRDefault="00FA2213" w:rsidP="00902C88">
            <w:pPr>
              <w:jc w:val="center"/>
              <w:rPr>
                <w:b/>
                <w:i/>
                <w:sz w:val="28"/>
                <w:szCs w:val="28"/>
              </w:rPr>
            </w:pPr>
            <w:r w:rsidRPr="008915BE">
              <w:rPr>
                <w:i/>
                <w:sz w:val="28"/>
                <w:szCs w:val="28"/>
              </w:rPr>
              <w:t xml:space="preserve">Tủa Chùa, ngày </w:t>
            </w:r>
            <w:r w:rsidR="000028A7">
              <w:rPr>
                <w:i/>
                <w:sz w:val="28"/>
                <w:szCs w:val="28"/>
              </w:rPr>
              <w:t xml:space="preserve">  </w:t>
            </w:r>
            <w:r w:rsidR="00DF4246">
              <w:rPr>
                <w:i/>
                <w:sz w:val="28"/>
                <w:szCs w:val="28"/>
              </w:rPr>
              <w:t xml:space="preserve"> </w:t>
            </w:r>
            <w:r w:rsidR="00907839">
              <w:rPr>
                <w:i/>
                <w:sz w:val="28"/>
                <w:szCs w:val="28"/>
              </w:rPr>
              <w:t>tháng</w:t>
            </w:r>
            <w:r>
              <w:rPr>
                <w:i/>
                <w:sz w:val="28"/>
                <w:szCs w:val="28"/>
              </w:rPr>
              <w:t xml:space="preserve"> </w:t>
            </w:r>
            <w:r w:rsidR="003021B6">
              <w:rPr>
                <w:i/>
                <w:sz w:val="28"/>
                <w:szCs w:val="28"/>
              </w:rPr>
              <w:t>06</w:t>
            </w:r>
            <w:r w:rsidRPr="008915BE">
              <w:rPr>
                <w:i/>
                <w:sz w:val="28"/>
                <w:szCs w:val="28"/>
              </w:rPr>
              <w:t xml:space="preserve"> năm 20</w:t>
            </w:r>
            <w:r w:rsidR="00DF4246">
              <w:rPr>
                <w:i/>
                <w:sz w:val="28"/>
                <w:szCs w:val="28"/>
              </w:rPr>
              <w:t>22</w:t>
            </w:r>
          </w:p>
        </w:tc>
      </w:tr>
    </w:tbl>
    <w:p w14:paraId="77228222" w14:textId="1713821D" w:rsidR="00FA2213" w:rsidRDefault="00C972A0" w:rsidP="00EA5446">
      <w:pPr>
        <w:spacing w:before="360"/>
        <w:jc w:val="center"/>
        <w:rPr>
          <w:b/>
          <w:sz w:val="28"/>
          <w:szCs w:val="28"/>
        </w:rPr>
      </w:pPr>
      <w:r>
        <w:rPr>
          <w:noProof/>
          <w:sz w:val="28"/>
          <w:szCs w:val="28"/>
          <w:lang w:val="vi-VN" w:eastAsia="vi-VN"/>
        </w:rPr>
        <mc:AlternateContent>
          <mc:Choice Requires="wps">
            <w:drawing>
              <wp:anchor distT="0" distB="0" distL="114300" distR="114300" simplePos="0" relativeHeight="251657728" behindDoc="0" locked="0" layoutInCell="1" allowOverlap="1" wp14:anchorId="533DDACA" wp14:editId="65581645">
                <wp:simplePos x="0" y="0"/>
                <wp:positionH relativeFrom="column">
                  <wp:posOffset>536575</wp:posOffset>
                </wp:positionH>
                <wp:positionV relativeFrom="paragraph">
                  <wp:posOffset>1038013</wp:posOffset>
                </wp:positionV>
                <wp:extent cx="1219200" cy="258445"/>
                <wp:effectExtent l="0" t="0" r="19050" b="27305"/>
                <wp:wrapNone/>
                <wp:docPr id="3" name="Rectangle 3"/>
                <wp:cNvGraphicFramePr/>
                <a:graphic xmlns:a="http://schemas.openxmlformats.org/drawingml/2006/main">
                  <a:graphicData uri="http://schemas.microsoft.com/office/word/2010/wordprocessingShape">
                    <wps:wsp>
                      <wps:cNvSpPr/>
                      <wps:spPr>
                        <a:xfrm>
                          <a:off x="0" y="0"/>
                          <a:ext cx="1219200" cy="258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0F96E7" w14:textId="40FBA39F" w:rsidR="00CD3A48" w:rsidRPr="005C258D" w:rsidRDefault="005C258D" w:rsidP="00D758AD">
                            <w:pPr>
                              <w:ind w:left="-284" w:firstLine="284"/>
                              <w:jc w:val="center"/>
                              <w:rPr>
                                <w:b/>
                                <w:bCs/>
                                <w:color w:val="000000" w:themeColor="text1"/>
                              </w:rPr>
                            </w:pPr>
                            <w:r w:rsidRPr="005C258D">
                              <w:rPr>
                                <w:b/>
                                <w:bCs/>
                                <w:color w:val="000000" w:themeColor="text1"/>
                              </w:rPr>
                              <w:t>D</w:t>
                            </w:r>
                            <w:r w:rsidR="00453288">
                              <w:rPr>
                                <w:b/>
                                <w:bCs/>
                                <w:color w:val="000000" w:themeColor="text1"/>
                              </w:rPr>
                              <w:t>Ự</w:t>
                            </w:r>
                            <w:r w:rsidRPr="005C258D">
                              <w:rPr>
                                <w:b/>
                                <w:bCs/>
                                <w:color w:val="000000" w:themeColor="text1"/>
                              </w:rPr>
                              <w:t xml:space="preserve">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3DDACA" id="Rectangle 3" o:spid="_x0000_s1026" style="position:absolute;left:0;text-align:left;margin-left:42.25pt;margin-top:81.75pt;width:96pt;height:20.3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" fillcolor="white [3201]" strokecolor="black [3213]" strokeweight="1pt">
                <v:textbox>
                  <w:txbxContent>
                    <w:p w14:paraId="4D0F96E7" w14:textId="40FBA39F" w:rsidR="00CD3A48" w:rsidRPr="005C258D" w:rsidRDefault="005C258D" w:rsidP="00D758AD">
                      <w:pPr>
                        <w:ind w:left="-284" w:firstLine="284"/>
                        <w:jc w:val="center"/>
                        <w:rPr>
                          <w:b/>
                          <w:bCs/>
                          <w:color w:val="000000" w:themeColor="text1"/>
                        </w:rPr>
                      </w:pPr>
                      <w:r w:rsidRPr="005C258D">
                        <w:rPr>
                          <w:b/>
                          <w:bCs/>
                          <w:color w:val="000000" w:themeColor="text1"/>
                        </w:rPr>
                        <w:t>D</w:t>
                      </w:r>
                      <w:r w:rsidR="00453288">
                        <w:rPr>
                          <w:b/>
                          <w:bCs/>
                          <w:color w:val="000000" w:themeColor="text1"/>
                        </w:rPr>
                        <w:t>Ự</w:t>
                      </w:r>
                      <w:r w:rsidRPr="005C258D">
                        <w:rPr>
                          <w:b/>
                          <w:bCs/>
                          <w:color w:val="000000" w:themeColor="text1"/>
                        </w:rPr>
                        <w:t xml:space="preserve"> THẢO</w:t>
                      </w:r>
                    </w:p>
                  </w:txbxContent>
                </v:textbox>
              </v:rect>
            </w:pict>
          </mc:Fallback>
        </mc:AlternateContent>
      </w:r>
      <w:r w:rsidR="00FA2213" w:rsidRPr="004C024B">
        <w:rPr>
          <w:b/>
          <w:sz w:val="28"/>
          <w:szCs w:val="28"/>
        </w:rPr>
        <w:t>BÁO CÁO</w:t>
      </w:r>
    </w:p>
    <w:p w14:paraId="01E73A82" w14:textId="41F1219B" w:rsidR="00EC1F9B" w:rsidRDefault="00F40EDA" w:rsidP="00C90E09">
      <w:pPr>
        <w:jc w:val="center"/>
        <w:rPr>
          <w:b/>
          <w:sz w:val="28"/>
          <w:szCs w:val="28"/>
        </w:rPr>
      </w:pPr>
      <w:r>
        <w:rPr>
          <w:b/>
          <w:sz w:val="28"/>
          <w:szCs w:val="28"/>
        </w:rPr>
        <w:t xml:space="preserve">Tình hình, kết quả công </w:t>
      </w:r>
      <w:r w:rsidRPr="00C90E09">
        <w:rPr>
          <w:b/>
          <w:sz w:val="28"/>
          <w:szCs w:val="28"/>
        </w:rPr>
        <w:t xml:space="preserve">tác </w:t>
      </w:r>
      <w:r w:rsidR="00C90E09" w:rsidRPr="00C90E09">
        <w:rPr>
          <w:b/>
          <w:sz w:val="28"/>
          <w:szCs w:val="28"/>
        </w:rPr>
        <w:t>phòng, chống tội phạm, tệ nạn xã hội và xây dựng phong trào toàn dân bảo vệ an ninh Tổ quốc</w:t>
      </w:r>
      <w:r w:rsidR="00A65F83">
        <w:rPr>
          <w:b/>
          <w:sz w:val="28"/>
          <w:szCs w:val="28"/>
        </w:rPr>
        <w:t xml:space="preserve"> 6 tháng đầu năm 2022</w:t>
      </w:r>
    </w:p>
    <w:p w14:paraId="75DA52BA" w14:textId="198CEFD0" w:rsidR="00806715" w:rsidRPr="00806715" w:rsidRDefault="00782E5C" w:rsidP="00EA5446">
      <w:pPr>
        <w:spacing w:after="360"/>
        <w:jc w:val="center"/>
        <w:rPr>
          <w:bCs/>
          <w:i/>
          <w:iCs/>
          <w:sz w:val="28"/>
          <w:szCs w:val="28"/>
        </w:rPr>
      </w:pPr>
      <w:r>
        <w:rPr>
          <w:noProof/>
          <w:sz w:val="28"/>
          <w:szCs w:val="28"/>
          <w:lang w:val="vi-VN" w:eastAsia="vi-VN"/>
        </w:rPr>
        <mc:AlternateContent>
          <mc:Choice Requires="wps">
            <w:drawing>
              <wp:anchor distT="0" distB="0" distL="114300" distR="114300" simplePos="0" relativeHeight="251660800" behindDoc="0" locked="0" layoutInCell="1" allowOverlap="1" wp14:anchorId="0C3AA51D" wp14:editId="00B5ACF8">
                <wp:simplePos x="0" y="0"/>
                <wp:positionH relativeFrom="column">
                  <wp:posOffset>2334895</wp:posOffset>
                </wp:positionH>
                <wp:positionV relativeFrom="paragraph">
                  <wp:posOffset>183515</wp:posOffset>
                </wp:positionV>
                <wp:extent cx="1227455"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22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FCBA89" id="Straight Connector 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85pt,14.45pt" to="28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rQtAEAALcDAAAOAAAAZHJzL2Uyb0RvYy54bWysU8GO0zAQvSPxD5bvNGnFAoqa7qEruCCo&#10;WPgArzNurLU91tg07d8zdtssAoQQ2ovjsd+bmfc8Wd8evRMHoGQx9HK5aKWAoHGwYd/Lb1/fv3on&#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" strokecolor="black [3200]" strokeweight=".5pt">
                <v:stroke joinstyle="miter"/>
              </v:line>
            </w:pict>
          </mc:Fallback>
        </mc:AlternateContent>
      </w:r>
      <w:r w:rsidR="00C037F5" w:rsidRPr="00C037F5">
        <w:rPr>
          <w:bCs/>
          <w:i/>
          <w:iCs/>
          <w:sz w:val="28"/>
          <w:szCs w:val="28"/>
        </w:rPr>
        <w:t>(từ ngày 15/12/2021 đến 15/6/2022</w:t>
      </w:r>
      <w:r w:rsidR="00806715">
        <w:rPr>
          <w:bCs/>
          <w:i/>
          <w:iCs/>
          <w:sz w:val="28"/>
          <w:szCs w:val="28"/>
        </w:rPr>
        <w:t>)</w:t>
      </w:r>
    </w:p>
    <w:p w14:paraId="118E6CA3" w14:textId="68424D65" w:rsidR="006362FF" w:rsidRPr="006362FF" w:rsidRDefault="006362FF" w:rsidP="0051057D">
      <w:pPr>
        <w:spacing w:before="40" w:after="40" w:line="312" w:lineRule="exact"/>
        <w:ind w:firstLine="709"/>
        <w:jc w:val="both"/>
        <w:rPr>
          <w:spacing w:val="4"/>
          <w:sz w:val="28"/>
          <w:szCs w:val="28"/>
        </w:rPr>
      </w:pPr>
      <w:r w:rsidRPr="006362FF">
        <w:rPr>
          <w:spacing w:val="4"/>
          <w:sz w:val="28"/>
          <w:szCs w:val="28"/>
        </w:rPr>
        <w:t>Thực hiện Quyết định số 598/QĐ-BCĐ ngày 24/6/2020 của Ban chỉ đạo phòng chống tội phạm, tệ nạn xã hội và xây dựng phong trào toàn dân bảo vệ an ninh Tổ quốc tỉnh Điện Biên về ban hành Quy định về chế độ báo cáo của ban chỉ đạo phòng, chống tội phạm, tệ nạn xã hội và xây dựng phong trào toàn dân bảo vệ an ninh Tổ quốc tỉnh Điện Biên. Ban chỉ đạo phòng chống tội phạm, tệ nạn xã hội và xây dựng phong trào toàn dân bảo vệ an ninh Tổ quốc huyện Tủa Chùa (gọi tắt là Ban chỉ đạo huyện) báo cáo tình hình, kết quả thực hiện như sau:</w:t>
      </w:r>
    </w:p>
    <w:p w14:paraId="1ADEBFE1" w14:textId="77777777" w:rsidR="003D7CCE" w:rsidRDefault="00EC1F9B" w:rsidP="00190D7C">
      <w:pPr>
        <w:spacing w:before="120" w:after="120" w:line="312" w:lineRule="exact"/>
        <w:ind w:firstLine="720"/>
        <w:jc w:val="both"/>
        <w:rPr>
          <w:b/>
          <w:sz w:val="26"/>
          <w:szCs w:val="26"/>
        </w:rPr>
      </w:pPr>
      <w:r w:rsidRPr="002B2D3B">
        <w:rPr>
          <w:b/>
          <w:sz w:val="26"/>
          <w:szCs w:val="26"/>
        </w:rPr>
        <w:t>I</w:t>
      </w:r>
      <w:r w:rsidR="00CC636D" w:rsidRPr="002B2D3B">
        <w:rPr>
          <w:b/>
          <w:sz w:val="26"/>
          <w:szCs w:val="26"/>
        </w:rPr>
        <w:t>.</w:t>
      </w:r>
      <w:r w:rsidRPr="002B2D3B">
        <w:rPr>
          <w:b/>
          <w:sz w:val="26"/>
          <w:szCs w:val="26"/>
        </w:rPr>
        <w:t xml:space="preserve"> </w:t>
      </w:r>
      <w:r w:rsidR="005E440E" w:rsidRPr="002B2D3B">
        <w:rPr>
          <w:b/>
          <w:sz w:val="26"/>
          <w:szCs w:val="26"/>
        </w:rPr>
        <w:t>ĐẶC ĐIỂM TÌNH HÌNH</w:t>
      </w:r>
    </w:p>
    <w:p w14:paraId="0A8F3A99" w14:textId="0D91510B" w:rsidR="00EC1F9B" w:rsidRPr="003D7CCE" w:rsidRDefault="003D7CCE" w:rsidP="00190D7C">
      <w:pPr>
        <w:spacing w:before="120" w:after="120" w:line="312" w:lineRule="exact"/>
        <w:ind w:firstLine="720"/>
        <w:jc w:val="both"/>
        <w:rPr>
          <w:b/>
          <w:sz w:val="26"/>
          <w:szCs w:val="26"/>
        </w:rPr>
      </w:pPr>
      <w:r w:rsidRPr="003D7CCE">
        <w:rPr>
          <w:sz w:val="28"/>
          <w:szCs w:val="28"/>
        </w:rPr>
        <w:t>Huyện Tủa Chùa là huyện miền núi vùng cao có địa hình phức tạp được cấu tạo bởi các dãy núi cao, vực sâu chạy dài theo hướng Tây Bắc - Đông Nam bị chia cắt mạnh, cấu trúc núi cao chiếm phần lớn diện tích tự nhiên toàn huyện, hệ thống sông suối ít; trình độ dân trí, hiểu biết về pháp luật của người dân còn hạn chế; kinh tế - văn hóa - xã hội tuy có bước phát triển nhưng chưa bền vững, tỷ lệ hộ nghèo còn cao, tập trung tại các thôn, bản vùng sâu, vùng xa, từ đó ảnh hưởng không ít đến công tác tuyên truyền chủ trương đường lối của Đảng, chính sách pháp luật của Nhà nước về an sinh xã hội, phòng, chống tội phạm, tệ nạn xã hội và xây dựng phong trào toàn dân bảo vệ an ninh Tổ quốc trên địa bàn</w:t>
      </w:r>
      <w:r w:rsidR="009B4110" w:rsidRPr="003D7CCE">
        <w:rPr>
          <w:sz w:val="28"/>
          <w:szCs w:val="28"/>
        </w:rPr>
        <w:t>.</w:t>
      </w:r>
      <w:r w:rsidR="006E7CD8">
        <w:rPr>
          <w:sz w:val="28"/>
          <w:szCs w:val="28"/>
        </w:rPr>
        <w:t xml:space="preserve"> Trong 6 tháng đầu năm 2022, t</w:t>
      </w:r>
      <w:r w:rsidR="00D835CF">
        <w:rPr>
          <w:sz w:val="28"/>
          <w:szCs w:val="28"/>
        </w:rPr>
        <w:t>ình</w:t>
      </w:r>
      <w:r w:rsidR="006E7CD8">
        <w:rPr>
          <w:sz w:val="28"/>
          <w:szCs w:val="28"/>
        </w:rPr>
        <w:t xml:space="preserve"> hình an ninh trật tự cơ bản ổn định; tuy nhiên nổi lên một số vấn đề sau:</w:t>
      </w:r>
    </w:p>
    <w:p w14:paraId="7DC15DD0" w14:textId="144D3E8E" w:rsidR="00062EAA" w:rsidRPr="00E51F66" w:rsidRDefault="00062EAA" w:rsidP="00190D7C">
      <w:pPr>
        <w:spacing w:before="120" w:after="120" w:line="312" w:lineRule="exact"/>
        <w:ind w:firstLine="720"/>
        <w:jc w:val="both"/>
        <w:rPr>
          <w:b/>
          <w:bCs/>
          <w:sz w:val="28"/>
          <w:szCs w:val="28"/>
        </w:rPr>
      </w:pPr>
      <w:r w:rsidRPr="00E51F66">
        <w:rPr>
          <w:b/>
          <w:bCs/>
          <w:sz w:val="28"/>
          <w:szCs w:val="28"/>
        </w:rPr>
        <w:t xml:space="preserve">1. </w:t>
      </w:r>
      <w:r w:rsidR="009D5FC7" w:rsidRPr="00E51F66">
        <w:rPr>
          <w:b/>
          <w:bCs/>
          <w:sz w:val="28"/>
          <w:szCs w:val="28"/>
        </w:rPr>
        <w:t>Tình hình an ninh chính trị</w:t>
      </w:r>
    </w:p>
    <w:p w14:paraId="4E15E95A" w14:textId="55A8BA77" w:rsidR="00062EAA" w:rsidRPr="00062EAA" w:rsidRDefault="00062EAA" w:rsidP="00190D7C">
      <w:pPr>
        <w:spacing w:before="120" w:after="120" w:line="312" w:lineRule="exact"/>
        <w:ind w:firstLine="720"/>
        <w:jc w:val="both"/>
        <w:rPr>
          <w:color w:val="000000" w:themeColor="text1"/>
          <w:sz w:val="28"/>
          <w:szCs w:val="28"/>
          <w:lang w:val="nl-NL"/>
        </w:rPr>
      </w:pPr>
      <w:r w:rsidRPr="00062EAA">
        <w:rPr>
          <w:color w:val="000000"/>
          <w:spacing w:val="4"/>
          <w:sz w:val="28"/>
          <w:szCs w:val="28"/>
          <w:lang w:val="nl-NL"/>
        </w:rPr>
        <w:t>Về hoạt động tôn giáo: Trong 6 tháng đầu năm 2022, t</w:t>
      </w:r>
      <w:r w:rsidRPr="00062EAA">
        <w:rPr>
          <w:color w:val="000000"/>
          <w:spacing w:val="4"/>
          <w:sz w:val="28"/>
          <w:szCs w:val="28"/>
          <w:lang w:val="vi-VN"/>
        </w:rPr>
        <w:t>rên địa bàn huyện phát sinh thêm</w:t>
      </w:r>
      <w:r w:rsidRPr="00062EAA">
        <w:rPr>
          <w:color w:val="000000"/>
          <w:spacing w:val="4"/>
          <w:sz w:val="28"/>
          <w:szCs w:val="28"/>
          <w:lang w:val="nl-NL"/>
        </w:rPr>
        <w:t xml:space="preserve"> </w:t>
      </w:r>
      <w:r w:rsidRPr="00062EAA">
        <w:rPr>
          <w:color w:val="000000"/>
          <w:spacing w:val="4"/>
          <w:sz w:val="28"/>
          <w:szCs w:val="28"/>
          <w:lang w:val="vi-VN"/>
        </w:rPr>
        <w:t xml:space="preserve">13 hộ, 65 khẩu theo đạo Tin lành </w:t>
      </w:r>
      <w:r w:rsidRPr="00062EAA">
        <w:rPr>
          <w:i/>
          <w:color w:val="000000"/>
          <w:spacing w:val="4"/>
          <w:sz w:val="28"/>
          <w:szCs w:val="28"/>
          <w:lang w:val="vi-VN"/>
        </w:rPr>
        <w:t>(</w:t>
      </w:r>
      <w:r w:rsidRPr="00062EAA">
        <w:rPr>
          <w:i/>
          <w:color w:val="000000" w:themeColor="text1"/>
          <w:spacing w:val="4"/>
          <w:sz w:val="28"/>
          <w:szCs w:val="28"/>
          <w:lang w:val="vi-VN"/>
        </w:rPr>
        <w:t>tăng 0</w:t>
      </w:r>
      <w:r w:rsidRPr="00062EAA">
        <w:rPr>
          <w:i/>
          <w:color w:val="000000" w:themeColor="text1"/>
          <w:spacing w:val="4"/>
          <w:sz w:val="28"/>
          <w:szCs w:val="28"/>
          <w:lang w:val="nl-NL"/>
        </w:rPr>
        <w:t>4</w:t>
      </w:r>
      <w:r w:rsidRPr="00062EAA">
        <w:rPr>
          <w:i/>
          <w:color w:val="000000" w:themeColor="text1"/>
          <w:spacing w:val="4"/>
          <w:sz w:val="28"/>
          <w:szCs w:val="28"/>
          <w:lang w:val="vi-VN"/>
        </w:rPr>
        <w:t xml:space="preserve"> hộ, 39 khẩu so với cùng kỳ năm 2021)</w:t>
      </w:r>
      <w:r w:rsidRPr="00062EAA">
        <w:rPr>
          <w:i/>
          <w:color w:val="000000" w:themeColor="text1"/>
          <w:spacing w:val="4"/>
          <w:sz w:val="28"/>
          <w:szCs w:val="28"/>
          <w:lang w:val="nl-NL"/>
        </w:rPr>
        <w:t xml:space="preserve">. </w:t>
      </w:r>
      <w:r w:rsidRPr="00062EAA">
        <w:rPr>
          <w:bCs/>
          <w:color w:val="000000" w:themeColor="text1"/>
          <w:sz w:val="28"/>
          <w:szCs w:val="28"/>
          <w:lang w:val="nl-NL"/>
        </w:rPr>
        <w:t xml:space="preserve">Các đối tượng cầm đầu các điểm nhóm tôn giáo trên địa bàn có quan hệ mật thiết và thường xuyên đến các địa bàn như Mường Nhé, Mường Nhà, Nậm Pồ để gặp gỡ, học tập và thực hiện các </w:t>
      </w:r>
      <w:r w:rsidRPr="00062EAA">
        <w:rPr>
          <w:bCs/>
          <w:color w:val="000000"/>
          <w:sz w:val="28"/>
          <w:szCs w:val="28"/>
          <w:lang w:val="nl-NL"/>
        </w:rPr>
        <w:t xml:space="preserve">nghi lễ tôn giáo. Phát hiện 01 </w:t>
      </w:r>
      <w:r w:rsidRPr="00062EAA">
        <w:rPr>
          <w:rFonts w:hint="eastAsia"/>
          <w:bCs/>
          <w:color w:val="000000"/>
          <w:sz w:val="28"/>
          <w:szCs w:val="28"/>
          <w:lang w:val="nl-NL"/>
        </w:rPr>
        <w:t>đ</w:t>
      </w:r>
      <w:r w:rsidRPr="00062EAA">
        <w:rPr>
          <w:bCs/>
          <w:color w:val="000000"/>
          <w:sz w:val="28"/>
          <w:szCs w:val="28"/>
          <w:lang w:val="nl-NL"/>
        </w:rPr>
        <w:t xml:space="preserve">iểm nhóm có ý </w:t>
      </w:r>
      <w:r w:rsidRPr="00062EAA">
        <w:rPr>
          <w:rFonts w:hint="eastAsia"/>
          <w:bCs/>
          <w:color w:val="000000"/>
          <w:sz w:val="28"/>
          <w:szCs w:val="28"/>
          <w:lang w:val="nl-NL"/>
        </w:rPr>
        <w:t>đ</w:t>
      </w:r>
      <w:r w:rsidRPr="00062EAA">
        <w:rPr>
          <w:bCs/>
          <w:color w:val="000000"/>
          <w:sz w:val="28"/>
          <w:szCs w:val="28"/>
          <w:lang w:val="nl-NL"/>
        </w:rPr>
        <w:t xml:space="preserve">ịnh mời </w:t>
      </w:r>
      <w:r w:rsidRPr="00062EAA">
        <w:rPr>
          <w:rFonts w:hint="eastAsia"/>
          <w:bCs/>
          <w:color w:val="000000"/>
          <w:sz w:val="28"/>
          <w:szCs w:val="28"/>
          <w:lang w:val="nl-NL"/>
        </w:rPr>
        <w:t>đ</w:t>
      </w:r>
      <w:r w:rsidRPr="00062EAA">
        <w:rPr>
          <w:bCs/>
          <w:color w:val="000000"/>
          <w:sz w:val="28"/>
          <w:szCs w:val="28"/>
          <w:lang w:val="nl-NL"/>
        </w:rPr>
        <w:t>ối t</w:t>
      </w:r>
      <w:r w:rsidRPr="00062EAA">
        <w:rPr>
          <w:rFonts w:hint="eastAsia"/>
          <w:bCs/>
          <w:color w:val="000000"/>
          <w:sz w:val="28"/>
          <w:szCs w:val="28"/>
          <w:lang w:val="nl-NL"/>
        </w:rPr>
        <w:t>ư</w:t>
      </w:r>
      <w:r w:rsidRPr="00062EAA">
        <w:rPr>
          <w:bCs/>
          <w:color w:val="000000"/>
          <w:sz w:val="28"/>
          <w:szCs w:val="28"/>
          <w:lang w:val="nl-NL"/>
        </w:rPr>
        <w:t xml:space="preserve">ợng Vừ Giảng Thào, SN 1959 </w:t>
      </w:r>
      <w:r w:rsidRPr="00062EAA">
        <w:rPr>
          <w:bCs/>
          <w:i/>
          <w:color w:val="000000"/>
          <w:sz w:val="28"/>
          <w:szCs w:val="28"/>
          <w:lang w:val="nl-NL"/>
        </w:rPr>
        <w:t>(</w:t>
      </w:r>
      <w:r w:rsidRPr="00062EAA">
        <w:rPr>
          <w:rFonts w:hint="eastAsia"/>
          <w:bCs/>
          <w:i/>
          <w:color w:val="000000"/>
          <w:sz w:val="28"/>
          <w:szCs w:val="28"/>
          <w:lang w:val="nl-NL"/>
        </w:rPr>
        <w:t>đ</w:t>
      </w:r>
      <w:r w:rsidRPr="00062EAA">
        <w:rPr>
          <w:bCs/>
          <w:i/>
          <w:color w:val="000000"/>
          <w:sz w:val="28"/>
          <w:szCs w:val="28"/>
          <w:lang w:val="nl-NL"/>
        </w:rPr>
        <w:t>ối t</w:t>
      </w:r>
      <w:r w:rsidRPr="00062EAA">
        <w:rPr>
          <w:rFonts w:hint="eastAsia"/>
          <w:bCs/>
          <w:i/>
          <w:color w:val="000000"/>
          <w:sz w:val="28"/>
          <w:szCs w:val="28"/>
          <w:lang w:val="nl-NL"/>
        </w:rPr>
        <w:t>ư</w:t>
      </w:r>
      <w:r w:rsidRPr="00062EAA">
        <w:rPr>
          <w:bCs/>
          <w:i/>
          <w:color w:val="000000"/>
          <w:sz w:val="28"/>
          <w:szCs w:val="28"/>
          <w:lang w:val="nl-NL"/>
        </w:rPr>
        <w:t xml:space="preserve">ợng có hoạt </w:t>
      </w:r>
      <w:r w:rsidRPr="00062EAA">
        <w:rPr>
          <w:rFonts w:hint="eastAsia"/>
          <w:bCs/>
          <w:i/>
          <w:color w:val="000000"/>
          <w:sz w:val="28"/>
          <w:szCs w:val="28"/>
          <w:lang w:val="nl-NL"/>
        </w:rPr>
        <w:t>đ</w:t>
      </w:r>
      <w:r w:rsidRPr="00062EAA">
        <w:rPr>
          <w:bCs/>
          <w:i/>
          <w:color w:val="000000"/>
          <w:sz w:val="28"/>
          <w:szCs w:val="28"/>
          <w:lang w:val="nl-NL"/>
        </w:rPr>
        <w:t>ộng phức tạp về tôn giáo)</w:t>
      </w:r>
      <w:r w:rsidRPr="00062EAA">
        <w:rPr>
          <w:bCs/>
          <w:color w:val="000000"/>
          <w:sz w:val="28"/>
          <w:szCs w:val="28"/>
          <w:lang w:val="nl-NL"/>
        </w:rPr>
        <w:t>, trú tại thôn Lùng Thàng 2, xã Huổi Mí, huyện M</w:t>
      </w:r>
      <w:r w:rsidRPr="00062EAA">
        <w:rPr>
          <w:rFonts w:hint="eastAsia"/>
          <w:bCs/>
          <w:color w:val="000000"/>
          <w:sz w:val="28"/>
          <w:szCs w:val="28"/>
          <w:lang w:val="nl-NL"/>
        </w:rPr>
        <w:t>ư</w:t>
      </w:r>
      <w:r w:rsidRPr="00062EAA">
        <w:rPr>
          <w:bCs/>
          <w:color w:val="000000"/>
          <w:sz w:val="28"/>
          <w:szCs w:val="28"/>
          <w:lang w:val="nl-NL"/>
        </w:rPr>
        <w:t xml:space="preserve">ờng Chà, tỉnh </w:t>
      </w:r>
      <w:r w:rsidRPr="00062EAA">
        <w:rPr>
          <w:rFonts w:hint="eastAsia"/>
          <w:bCs/>
          <w:color w:val="000000"/>
          <w:sz w:val="28"/>
          <w:szCs w:val="28"/>
          <w:lang w:val="nl-NL"/>
        </w:rPr>
        <w:t>Đ</w:t>
      </w:r>
      <w:r w:rsidRPr="00062EAA">
        <w:rPr>
          <w:bCs/>
          <w:color w:val="000000"/>
          <w:sz w:val="28"/>
          <w:szCs w:val="28"/>
          <w:lang w:val="nl-NL"/>
        </w:rPr>
        <w:t xml:space="preserve">iện Biên </w:t>
      </w:r>
      <w:r w:rsidRPr="00062EAA">
        <w:rPr>
          <w:rFonts w:hint="eastAsia"/>
          <w:bCs/>
          <w:color w:val="000000"/>
          <w:sz w:val="28"/>
          <w:szCs w:val="28"/>
          <w:lang w:val="nl-NL"/>
        </w:rPr>
        <w:t>đ</w:t>
      </w:r>
      <w:r w:rsidRPr="00062EAA">
        <w:rPr>
          <w:bCs/>
          <w:color w:val="000000"/>
          <w:sz w:val="28"/>
          <w:szCs w:val="28"/>
          <w:lang w:val="nl-NL"/>
        </w:rPr>
        <w:t xml:space="preserve">ến dự lễ </w:t>
      </w:r>
      <w:r w:rsidRPr="00062EAA">
        <w:rPr>
          <w:bCs/>
          <w:color w:val="000000" w:themeColor="text1"/>
          <w:sz w:val="28"/>
          <w:szCs w:val="28"/>
          <w:lang w:val="nl-NL"/>
        </w:rPr>
        <w:t xml:space="preserve">Noel; phát hiện 02 đối tượng đến địa bàn huyện có </w:t>
      </w:r>
      <w:r w:rsidR="00A46A23">
        <w:rPr>
          <w:bCs/>
          <w:color w:val="000000" w:themeColor="text1"/>
          <w:sz w:val="28"/>
          <w:szCs w:val="28"/>
          <w:lang w:val="nl-NL"/>
        </w:rPr>
        <w:t>hoạt động</w:t>
      </w:r>
      <w:r w:rsidRPr="00062EAA">
        <w:rPr>
          <w:bCs/>
          <w:color w:val="000000" w:themeColor="text1"/>
          <w:sz w:val="28"/>
          <w:szCs w:val="28"/>
          <w:lang w:val="nl-NL"/>
        </w:rPr>
        <w:t xml:space="preserve"> tuyên truyền, lôi kéo 01 hộ dân bỏ tín ngưỡng truyền thống để theo đạo Tin Lành; 03 điểm nhóm</w:t>
      </w:r>
      <w:r w:rsidRPr="00062EAA">
        <w:rPr>
          <w:rStyle w:val="FootnoteReference"/>
          <w:bCs/>
          <w:color w:val="000000" w:themeColor="text1"/>
          <w:sz w:val="28"/>
          <w:szCs w:val="28"/>
          <w:lang w:val="nl-NL"/>
        </w:rPr>
        <w:footnoteReference w:id="1"/>
      </w:r>
      <w:r w:rsidRPr="00062EAA">
        <w:rPr>
          <w:bCs/>
          <w:color w:val="000000" w:themeColor="text1"/>
          <w:sz w:val="28"/>
          <w:szCs w:val="28"/>
          <w:lang w:val="nl-NL"/>
        </w:rPr>
        <w:t xml:space="preserve"> thay đổi người đại diện (trưởng nhóm); 13 điểm nhóm tổ chức đại hội bầu Ban trị sự nhiệm kỳ 2022 - 2025.</w:t>
      </w:r>
    </w:p>
    <w:p w14:paraId="5A5A1CF6" w14:textId="216C5FC9" w:rsidR="00062EAA" w:rsidRPr="001B2AC2" w:rsidRDefault="00062EAA" w:rsidP="00EE255F">
      <w:pPr>
        <w:spacing w:before="120" w:after="120" w:line="300" w:lineRule="exact"/>
        <w:ind w:firstLine="720"/>
        <w:jc w:val="both"/>
        <w:rPr>
          <w:color w:val="000000"/>
          <w:sz w:val="28"/>
          <w:szCs w:val="28"/>
          <w:lang w:val="vi-VN" w:eastAsia="vi-VN"/>
        </w:rPr>
      </w:pPr>
      <w:r w:rsidRPr="001B2AC2">
        <w:rPr>
          <w:color w:val="000000"/>
          <w:sz w:val="28"/>
          <w:szCs w:val="28"/>
          <w:lang w:val="nl-NL"/>
        </w:rPr>
        <w:lastRenderedPageBreak/>
        <w:t xml:space="preserve">An ninh trong vùng đồng bào dân tộc thiểu số tiềm ẩn nguy cơ phát sinh tình hình phức tạp về ANTT, nhất là tình hình tranh chấp, đất đai. Trong 6 tháng đầu năm 2022, trên địa bàn huyện xảy </w:t>
      </w:r>
      <w:r w:rsidRPr="001B2AC2">
        <w:rPr>
          <w:color w:val="000000" w:themeColor="text1"/>
          <w:sz w:val="28"/>
          <w:szCs w:val="28"/>
          <w:lang w:val="nl-NL"/>
        </w:rPr>
        <w:t xml:space="preserve">ra </w:t>
      </w:r>
      <w:r w:rsidRPr="001B2AC2">
        <w:rPr>
          <w:color w:val="000000" w:themeColor="text1"/>
          <w:sz w:val="28"/>
          <w:szCs w:val="28"/>
          <w:lang w:val="nl-NL" w:eastAsia="vi-VN"/>
        </w:rPr>
        <w:t>11</w:t>
      </w:r>
      <w:r w:rsidRPr="001B2AC2">
        <w:rPr>
          <w:color w:val="000000" w:themeColor="text1"/>
          <w:sz w:val="28"/>
          <w:szCs w:val="28"/>
          <w:lang w:val="vi-VN" w:eastAsia="vi-VN"/>
        </w:rPr>
        <w:t xml:space="preserve"> vụ</w:t>
      </w:r>
      <w:r w:rsidRPr="001B2AC2">
        <w:rPr>
          <w:color w:val="000000" w:themeColor="text1"/>
          <w:sz w:val="28"/>
          <w:szCs w:val="28"/>
          <w:vertAlign w:val="superscript"/>
          <w:lang w:val="nl-NL" w:eastAsia="vi-VN"/>
        </w:rPr>
        <w:t>(</w:t>
      </w:r>
      <w:r w:rsidRPr="001B2AC2">
        <w:rPr>
          <w:rStyle w:val="FootnoteReference"/>
          <w:color w:val="000000" w:themeColor="text1"/>
          <w:sz w:val="28"/>
          <w:szCs w:val="28"/>
          <w:lang w:val="vi-VN" w:eastAsia="vi-VN"/>
        </w:rPr>
        <w:footnoteReference w:id="2"/>
      </w:r>
      <w:r w:rsidRPr="001B2AC2">
        <w:rPr>
          <w:color w:val="000000" w:themeColor="text1"/>
          <w:sz w:val="28"/>
          <w:szCs w:val="28"/>
          <w:vertAlign w:val="superscript"/>
          <w:lang w:val="nl-NL" w:eastAsia="vi-VN"/>
        </w:rPr>
        <w:t xml:space="preserve">) </w:t>
      </w:r>
      <w:r w:rsidRPr="001B2AC2">
        <w:rPr>
          <w:color w:val="000000" w:themeColor="text1"/>
          <w:sz w:val="28"/>
          <w:szCs w:val="28"/>
          <w:lang w:val="vi-VN" w:eastAsia="vi-VN"/>
        </w:rPr>
        <w:t xml:space="preserve">tranh chấp đất đai </w:t>
      </w:r>
      <w:r w:rsidRPr="001B2AC2">
        <w:rPr>
          <w:color w:val="000000" w:themeColor="text1"/>
          <w:sz w:val="28"/>
          <w:szCs w:val="28"/>
          <w:lang w:val="nl-NL" w:eastAsia="vi-VN"/>
        </w:rPr>
        <w:t xml:space="preserve">nhỏ lẻ liên quan đến địa giới hành chính, đất đai, nguồn nước </w:t>
      </w:r>
      <w:r w:rsidRPr="001B2AC2">
        <w:rPr>
          <w:color w:val="000000" w:themeColor="text1"/>
          <w:sz w:val="28"/>
          <w:szCs w:val="28"/>
          <w:lang w:val="vi-VN" w:eastAsia="vi-VN"/>
        </w:rPr>
        <w:t>trên địa địa bàn</w:t>
      </w:r>
      <w:r w:rsidRPr="001B2AC2">
        <w:rPr>
          <w:i/>
          <w:iCs/>
          <w:color w:val="000000" w:themeColor="text1"/>
          <w:sz w:val="28"/>
          <w:szCs w:val="28"/>
          <w:lang w:val="vi-VN" w:eastAsia="vi-VN"/>
        </w:rPr>
        <w:t xml:space="preserve"> (tă</w:t>
      </w:r>
      <w:r w:rsidRPr="001B2AC2">
        <w:rPr>
          <w:i/>
          <w:iCs/>
          <w:color w:val="000000"/>
          <w:sz w:val="28"/>
          <w:szCs w:val="28"/>
          <w:lang w:val="vi-VN" w:eastAsia="vi-VN"/>
        </w:rPr>
        <w:t>ng 07 vụ so với cùng kỳ năm 2021)</w:t>
      </w:r>
      <w:r w:rsidRPr="001B2AC2">
        <w:rPr>
          <w:i/>
          <w:iCs/>
          <w:color w:val="000000"/>
          <w:sz w:val="28"/>
          <w:szCs w:val="28"/>
          <w:lang w:val="nl-NL" w:eastAsia="vi-VN"/>
        </w:rPr>
        <w:t>.</w:t>
      </w:r>
      <w:r w:rsidRPr="001B2AC2">
        <w:rPr>
          <w:i/>
          <w:iCs/>
          <w:color w:val="000000"/>
          <w:sz w:val="28"/>
          <w:szCs w:val="28"/>
          <w:lang w:val="vi-VN" w:eastAsia="vi-VN"/>
        </w:rPr>
        <w:t xml:space="preserve"> </w:t>
      </w:r>
    </w:p>
    <w:p w14:paraId="33C7B754" w14:textId="7641B6D0" w:rsidR="0006155F" w:rsidRPr="00782E5C" w:rsidRDefault="0006155F" w:rsidP="00EE255F">
      <w:pPr>
        <w:spacing w:before="120" w:after="120" w:line="300" w:lineRule="exact"/>
        <w:ind w:firstLine="720"/>
        <w:jc w:val="both"/>
        <w:rPr>
          <w:b/>
          <w:sz w:val="28"/>
          <w:szCs w:val="28"/>
          <w:lang w:val="vi-VN"/>
        </w:rPr>
      </w:pPr>
      <w:r w:rsidRPr="00782E5C">
        <w:rPr>
          <w:b/>
          <w:sz w:val="28"/>
          <w:szCs w:val="28"/>
          <w:lang w:val="vi-VN"/>
        </w:rPr>
        <w:t xml:space="preserve">2. </w:t>
      </w:r>
      <w:r w:rsidR="00B72062" w:rsidRPr="00782E5C">
        <w:rPr>
          <w:b/>
          <w:sz w:val="28"/>
          <w:szCs w:val="28"/>
          <w:lang w:val="vi-VN"/>
        </w:rPr>
        <w:t>Tình hình tội phạm và trật tự an toàn xã hội</w:t>
      </w:r>
    </w:p>
    <w:p w14:paraId="7B9DAA79" w14:textId="77777777" w:rsidR="00C466CD" w:rsidRPr="00C466CD" w:rsidRDefault="00C466CD" w:rsidP="00EE255F">
      <w:pPr>
        <w:spacing w:before="120" w:after="120" w:line="300" w:lineRule="exact"/>
        <w:ind w:firstLine="720"/>
        <w:jc w:val="both"/>
        <w:rPr>
          <w:bCs/>
          <w:color w:val="000000" w:themeColor="text1"/>
          <w:sz w:val="28"/>
          <w:szCs w:val="28"/>
          <w:lang w:val="nl-NL"/>
        </w:rPr>
      </w:pPr>
      <w:r w:rsidRPr="00C466CD">
        <w:rPr>
          <w:color w:val="000000"/>
          <w:sz w:val="28"/>
          <w:szCs w:val="28"/>
          <w:lang w:val="nl-NL"/>
        </w:rPr>
        <w:t xml:space="preserve">Tình hình tội phạm, vi phạm pháp luật, trong 6 tháng đầu năm 2022, trên địa bàn huyện đã xảy ra </w:t>
      </w:r>
      <w:r w:rsidRPr="00C466CD">
        <w:rPr>
          <w:bCs/>
          <w:color w:val="000000"/>
          <w:sz w:val="28"/>
          <w:szCs w:val="28"/>
          <w:lang w:val="vi-VN"/>
        </w:rPr>
        <w:t>06 vụ</w:t>
      </w:r>
      <w:r w:rsidRPr="00C466CD">
        <w:rPr>
          <w:bCs/>
          <w:color w:val="000000"/>
          <w:sz w:val="28"/>
          <w:szCs w:val="28"/>
          <w:lang w:val="nl-NL"/>
        </w:rPr>
        <w:t xml:space="preserve"> </w:t>
      </w:r>
      <w:r w:rsidRPr="00C466CD">
        <w:rPr>
          <w:bCs/>
          <w:color w:val="000000"/>
          <w:sz w:val="28"/>
          <w:szCs w:val="28"/>
          <w:lang w:val="vi-VN"/>
        </w:rPr>
        <w:t xml:space="preserve">phạm tội </w:t>
      </w:r>
      <w:r w:rsidRPr="00C466CD">
        <w:rPr>
          <w:color w:val="000000"/>
          <w:sz w:val="28"/>
          <w:szCs w:val="28"/>
          <w:lang w:val="vi-VN"/>
        </w:rPr>
        <w:t>về TTXH</w:t>
      </w:r>
      <w:r w:rsidRPr="00C466CD">
        <w:rPr>
          <w:color w:val="000000"/>
          <w:sz w:val="28"/>
          <w:szCs w:val="28"/>
          <w:lang w:val="nl-NL"/>
        </w:rPr>
        <w:t xml:space="preserve"> </w:t>
      </w:r>
      <w:r w:rsidRPr="00C466CD">
        <w:rPr>
          <w:i/>
          <w:color w:val="000000"/>
          <w:sz w:val="28"/>
          <w:szCs w:val="28"/>
          <w:lang w:val="nl-NL"/>
        </w:rPr>
        <w:t>(tăng 02 vụ so với cùng kỳ năm 2021)</w:t>
      </w:r>
      <w:r w:rsidRPr="00C466CD">
        <w:rPr>
          <w:bCs/>
          <w:color w:val="000000"/>
          <w:sz w:val="28"/>
          <w:szCs w:val="28"/>
          <w:lang w:val="nl-NL"/>
        </w:rPr>
        <w:t>; 16</w:t>
      </w:r>
      <w:r w:rsidRPr="00C466CD">
        <w:rPr>
          <w:bCs/>
          <w:color w:val="000000"/>
          <w:sz w:val="28"/>
          <w:szCs w:val="28"/>
          <w:lang w:val="vi-VN"/>
        </w:rPr>
        <w:t xml:space="preserve"> </w:t>
      </w:r>
      <w:r w:rsidRPr="00C466CD">
        <w:rPr>
          <w:bCs/>
          <w:color w:val="000000"/>
          <w:sz w:val="28"/>
          <w:szCs w:val="28"/>
          <w:lang w:val="nl-NL"/>
        </w:rPr>
        <w:t xml:space="preserve">vụ phạm tội và vi phạm pháp luật về ma túy </w:t>
      </w:r>
      <w:r w:rsidRPr="00C466CD">
        <w:rPr>
          <w:i/>
          <w:color w:val="000000"/>
          <w:sz w:val="28"/>
          <w:szCs w:val="28"/>
          <w:lang w:val="nl-NL"/>
        </w:rPr>
        <w:t>(giảm 05 vụ so với cùng kỳ năm 2021);</w:t>
      </w:r>
      <w:r w:rsidRPr="00C466CD">
        <w:rPr>
          <w:bCs/>
          <w:color w:val="000000"/>
          <w:sz w:val="28"/>
          <w:szCs w:val="28"/>
          <w:lang w:val="nl-NL"/>
        </w:rPr>
        <w:t xml:space="preserve"> </w:t>
      </w:r>
      <w:r w:rsidRPr="00C466CD">
        <w:rPr>
          <w:bCs/>
          <w:color w:val="000000" w:themeColor="text1"/>
          <w:sz w:val="28"/>
          <w:szCs w:val="28"/>
          <w:lang w:val="nl-NL"/>
        </w:rPr>
        <w:t xml:space="preserve">02 vi phạm pháp luật về bảo vệ môi trường </w:t>
      </w:r>
      <w:r w:rsidRPr="00C466CD">
        <w:rPr>
          <w:i/>
          <w:color w:val="000000" w:themeColor="text1"/>
          <w:sz w:val="28"/>
          <w:szCs w:val="28"/>
          <w:lang w:val="nl-NL"/>
        </w:rPr>
        <w:t>(giảm 03 vụ so với cùng kỳ năm 2021)</w:t>
      </w:r>
      <w:r w:rsidRPr="00C466CD">
        <w:rPr>
          <w:bCs/>
          <w:i/>
          <w:color w:val="000000" w:themeColor="text1"/>
          <w:sz w:val="28"/>
          <w:szCs w:val="28"/>
          <w:lang w:val="nl-NL"/>
        </w:rPr>
        <w:t>.</w:t>
      </w:r>
    </w:p>
    <w:p w14:paraId="6AA1F038" w14:textId="361742C0" w:rsidR="00C466CD" w:rsidRPr="00C466CD" w:rsidRDefault="00C466CD" w:rsidP="00EE255F">
      <w:pPr>
        <w:widowControl w:val="0"/>
        <w:spacing w:before="120" w:after="120" w:line="300" w:lineRule="exact"/>
        <w:ind w:firstLine="720"/>
        <w:jc w:val="both"/>
        <w:rPr>
          <w:bCs/>
          <w:i/>
          <w:color w:val="000000"/>
          <w:sz w:val="28"/>
          <w:szCs w:val="28"/>
          <w:lang w:val="nl-NL"/>
        </w:rPr>
      </w:pPr>
      <w:r w:rsidRPr="00C466CD">
        <w:rPr>
          <w:bCs/>
          <w:color w:val="000000"/>
          <w:sz w:val="28"/>
          <w:szCs w:val="28"/>
          <w:lang w:val="nl-NL"/>
        </w:rPr>
        <w:t xml:space="preserve">Tình trạng vi phạm hành chính trong lĩnh vực TTATGT vẫn tiếp tục diễn ra khá phổ biến </w:t>
      </w:r>
      <w:r w:rsidRPr="00C466CD">
        <w:rPr>
          <w:bCs/>
          <w:i/>
          <w:color w:val="000000"/>
          <w:sz w:val="28"/>
          <w:szCs w:val="28"/>
          <w:lang w:val="nl-NL"/>
        </w:rPr>
        <w:t xml:space="preserve">(329 trường hợp vi phạm bị lập biên bản, tăng 73 trường hợp so với cùng kỳ năm 2021). </w:t>
      </w:r>
    </w:p>
    <w:p w14:paraId="3D337F0B" w14:textId="052A31F3" w:rsidR="00C466CD" w:rsidRPr="00C574CA" w:rsidRDefault="00C466CD" w:rsidP="00EE255F">
      <w:pPr>
        <w:widowControl w:val="0"/>
        <w:spacing w:before="120" w:after="120" w:line="300" w:lineRule="exact"/>
        <w:ind w:firstLine="720"/>
        <w:jc w:val="both"/>
        <w:rPr>
          <w:bCs/>
          <w:color w:val="000000"/>
          <w:sz w:val="28"/>
          <w:szCs w:val="28"/>
          <w:lang w:val="nl-NL"/>
        </w:rPr>
      </w:pPr>
      <w:r w:rsidRPr="00C466CD">
        <w:rPr>
          <w:color w:val="000000"/>
          <w:sz w:val="28"/>
          <w:szCs w:val="28"/>
          <w:lang w:val="nl-NL"/>
        </w:rPr>
        <w:t xml:space="preserve">Tai, tệ nạn xã hội: </w:t>
      </w:r>
      <w:r w:rsidRPr="00C466CD">
        <w:rPr>
          <w:bCs/>
          <w:iCs/>
          <w:color w:val="000000"/>
          <w:sz w:val="28"/>
          <w:szCs w:val="28"/>
          <w:lang w:val="vi-VN"/>
        </w:rPr>
        <w:t>xảy ra 10 vụ, chết 10 người</w:t>
      </w:r>
      <w:r w:rsidRPr="00C466CD">
        <w:rPr>
          <w:bCs/>
          <w:i/>
          <w:color w:val="000000"/>
          <w:sz w:val="28"/>
          <w:szCs w:val="28"/>
          <w:lang w:val="vi-VN"/>
        </w:rPr>
        <w:t xml:space="preserve">, </w:t>
      </w:r>
      <w:r w:rsidRPr="00C466CD">
        <w:rPr>
          <w:bCs/>
          <w:iCs/>
          <w:color w:val="000000"/>
          <w:sz w:val="28"/>
          <w:szCs w:val="28"/>
          <w:lang w:val="vi-VN"/>
        </w:rPr>
        <w:t xml:space="preserve">bị thương 01 người </w:t>
      </w:r>
      <w:r w:rsidRPr="00C466CD">
        <w:rPr>
          <w:bCs/>
          <w:i/>
          <w:color w:val="000000"/>
          <w:sz w:val="28"/>
          <w:szCs w:val="28"/>
          <w:lang w:val="vi-VN"/>
        </w:rPr>
        <w:t>(không tăng, không giảm so với cùng kỳ năm 2021</w:t>
      </w:r>
      <w:r w:rsidRPr="00C466CD">
        <w:rPr>
          <w:bCs/>
          <w:i/>
          <w:color w:val="000000"/>
          <w:sz w:val="28"/>
          <w:szCs w:val="28"/>
          <w:lang w:val="nl-NL"/>
        </w:rPr>
        <w:t>)</w:t>
      </w:r>
      <w:r w:rsidRPr="00C466CD">
        <w:rPr>
          <w:rStyle w:val="FootnoteReference"/>
          <w:bCs/>
          <w:i/>
          <w:color w:val="000000"/>
          <w:sz w:val="28"/>
          <w:szCs w:val="28"/>
          <w:lang w:val="nl-NL"/>
        </w:rPr>
        <w:footnoteReference w:id="3"/>
      </w:r>
      <w:r w:rsidRPr="00C466CD">
        <w:rPr>
          <w:bCs/>
          <w:i/>
          <w:color w:val="000000"/>
          <w:sz w:val="28"/>
          <w:szCs w:val="28"/>
          <w:lang w:val="nl-NL"/>
        </w:rPr>
        <w:t>.</w:t>
      </w:r>
    </w:p>
    <w:p w14:paraId="5E397D83" w14:textId="77777777" w:rsidR="00CC636D" w:rsidRPr="00782E5C" w:rsidRDefault="00CC636D" w:rsidP="00EE255F">
      <w:pPr>
        <w:spacing w:before="120" w:after="120" w:line="300" w:lineRule="exact"/>
        <w:ind w:firstLine="720"/>
        <w:jc w:val="both"/>
        <w:rPr>
          <w:b/>
          <w:sz w:val="26"/>
          <w:szCs w:val="26"/>
          <w:lang w:val="nl-NL"/>
        </w:rPr>
      </w:pPr>
      <w:r w:rsidRPr="00782E5C">
        <w:rPr>
          <w:b/>
          <w:sz w:val="26"/>
          <w:szCs w:val="26"/>
          <w:lang w:val="nl-NL"/>
        </w:rPr>
        <w:t>II. KẾT QUẢ THỰC HIỆN</w:t>
      </w:r>
    </w:p>
    <w:p w14:paraId="5E90FF40" w14:textId="5D29A597" w:rsidR="00566244" w:rsidRPr="00782E5C" w:rsidRDefault="000851A8" w:rsidP="00EE255F">
      <w:pPr>
        <w:spacing w:before="120" w:after="120" w:line="300" w:lineRule="exact"/>
        <w:ind w:firstLine="720"/>
        <w:jc w:val="both"/>
        <w:rPr>
          <w:b/>
          <w:sz w:val="28"/>
          <w:szCs w:val="28"/>
          <w:lang w:val="nl-NL"/>
        </w:rPr>
      </w:pPr>
      <w:r w:rsidRPr="00782E5C">
        <w:rPr>
          <w:b/>
          <w:sz w:val="28"/>
          <w:szCs w:val="28"/>
          <w:lang w:val="nl-NL"/>
        </w:rPr>
        <w:t xml:space="preserve">1. Công tác </w:t>
      </w:r>
      <w:r w:rsidR="00566244" w:rsidRPr="00782E5C">
        <w:rPr>
          <w:b/>
          <w:sz w:val="28"/>
          <w:szCs w:val="28"/>
          <w:lang w:val="nl-NL"/>
        </w:rPr>
        <w:t>t</w:t>
      </w:r>
      <w:r w:rsidRPr="00782E5C">
        <w:rPr>
          <w:b/>
          <w:sz w:val="28"/>
          <w:szCs w:val="28"/>
          <w:lang w:val="nl-NL"/>
        </w:rPr>
        <w:t>ham mưu và chỉ đạo thực hiện</w:t>
      </w:r>
    </w:p>
    <w:p w14:paraId="21C287F2" w14:textId="0786DD36" w:rsidR="000B38CB" w:rsidRPr="00782E5C" w:rsidRDefault="000B38CB" w:rsidP="00EE255F">
      <w:pPr>
        <w:spacing w:before="40" w:after="40" w:line="300" w:lineRule="exact"/>
        <w:ind w:firstLine="567"/>
        <w:jc w:val="both"/>
        <w:rPr>
          <w:b/>
          <w:sz w:val="28"/>
          <w:szCs w:val="28"/>
          <w:lang w:val="nl-NL"/>
        </w:rPr>
      </w:pPr>
      <w:r w:rsidRPr="00782E5C">
        <w:rPr>
          <w:bCs/>
          <w:sz w:val="28"/>
          <w:szCs w:val="28"/>
          <w:lang w:val="nl-NL"/>
        </w:rPr>
        <w:t xml:space="preserve">Thực hiện các văn bản chỉ đạo của các cấp, các ngành về </w:t>
      </w:r>
      <w:r w:rsidRPr="00782E5C">
        <w:rPr>
          <w:sz w:val="28"/>
          <w:szCs w:val="28"/>
          <w:lang w:val="nl-NL"/>
        </w:rPr>
        <w:t>công tác phòng, chống tội phạm, tệ nạn xã hội và xây dựng phong trào BVANTQ, Ban Chỉ đạo huyện tiếp tục tham mưu cho Huyện ủy, UBND huyện chỉ đạo các cơ quan, phòng, ban, đoàn thể huyện có liên quan, UBND các xã, thị trấn tiếp tục thực hiện các văn bản</w:t>
      </w:r>
      <w:r w:rsidRPr="000B38CB">
        <w:rPr>
          <w:rStyle w:val="FootnoteReference"/>
          <w:sz w:val="28"/>
          <w:szCs w:val="28"/>
        </w:rPr>
        <w:footnoteReference w:id="4"/>
      </w:r>
      <w:r w:rsidR="00117B1E">
        <w:rPr>
          <w:sz w:val="28"/>
          <w:szCs w:val="28"/>
          <w:lang w:val="nl-NL"/>
        </w:rPr>
        <w:t xml:space="preserve"> </w:t>
      </w:r>
      <w:r w:rsidRPr="00782E5C">
        <w:rPr>
          <w:sz w:val="28"/>
          <w:szCs w:val="28"/>
          <w:lang w:val="nl-NL"/>
        </w:rPr>
        <w:t xml:space="preserve">chỉ đạo triển khai công tác phòng, chống tội phạm và vi phạm pháp luật trên địa bàn huyện và </w:t>
      </w:r>
      <w:r w:rsidRPr="000B38CB">
        <w:rPr>
          <w:bCs/>
          <w:sz w:val="28"/>
          <w:szCs w:val="28"/>
          <w:lang w:val="vi-VN"/>
        </w:rPr>
        <w:t>phối hợp với lực lượng Công an huyện tăng cường công tác phòng, chống vi phạm pháp luật và tội phạm</w:t>
      </w:r>
      <w:r w:rsidRPr="00782E5C">
        <w:rPr>
          <w:bCs/>
          <w:sz w:val="28"/>
          <w:szCs w:val="28"/>
          <w:lang w:val="nl-NL"/>
        </w:rPr>
        <w:t>; tuyên truyền, vận động quần chúng nhân dân</w:t>
      </w:r>
      <w:r w:rsidRPr="000B38CB">
        <w:rPr>
          <w:bCs/>
          <w:sz w:val="28"/>
          <w:szCs w:val="28"/>
          <w:lang w:val="vi-VN"/>
        </w:rPr>
        <w:t xml:space="preserve"> tham gia phòng, chống tội phạm và vi phạm pháp luật</w:t>
      </w:r>
      <w:r w:rsidRPr="00782E5C">
        <w:rPr>
          <w:bCs/>
          <w:sz w:val="28"/>
          <w:szCs w:val="28"/>
          <w:lang w:val="nl-NL"/>
        </w:rPr>
        <w:t xml:space="preserve"> trên tất cả các lĩnh vực</w:t>
      </w:r>
      <w:r w:rsidRPr="000B38CB">
        <w:rPr>
          <w:bCs/>
          <w:sz w:val="28"/>
          <w:szCs w:val="28"/>
          <w:lang w:val="vi-VN"/>
        </w:rPr>
        <w:t>.</w:t>
      </w:r>
    </w:p>
    <w:p w14:paraId="6CD9CA69" w14:textId="34E08EF0" w:rsidR="000306D5" w:rsidRPr="00782E5C" w:rsidRDefault="000306D5" w:rsidP="00EE255F">
      <w:pPr>
        <w:spacing w:before="120" w:after="120" w:line="300" w:lineRule="exact"/>
        <w:ind w:firstLine="720"/>
        <w:jc w:val="both"/>
        <w:rPr>
          <w:sz w:val="28"/>
          <w:szCs w:val="28"/>
          <w:lang w:val="nl-NL"/>
        </w:rPr>
      </w:pPr>
      <w:r w:rsidRPr="00782E5C">
        <w:rPr>
          <w:sz w:val="28"/>
          <w:szCs w:val="28"/>
          <w:lang w:val="nl-NL"/>
        </w:rPr>
        <w:t xml:space="preserve">UBND huyện đã chỉ đạo Công an huyện xây dựng kế hoạch, mở đợt cao điểm tấn công truy quét các loại tội phạm; tăng cường CBCS xuống cơ sở tham mưu cho cấp ủy, chính quyền chỉ đạo, điều hành công tác phòng, chống tội phạm tại cơ sở, trực tiếp phát hiện, bắt giữ, triệt xóa các tụ điểm phức tạp về ANTT. </w:t>
      </w:r>
    </w:p>
    <w:p w14:paraId="4C0C3B6A" w14:textId="77777777" w:rsidR="009F5592" w:rsidRPr="00782E5C" w:rsidRDefault="00566244" w:rsidP="00523A86">
      <w:pPr>
        <w:spacing w:before="120" w:after="120" w:line="320" w:lineRule="exact"/>
        <w:ind w:firstLine="720"/>
        <w:jc w:val="both"/>
        <w:rPr>
          <w:b/>
          <w:sz w:val="28"/>
          <w:szCs w:val="28"/>
          <w:lang w:val="nl-NL"/>
        </w:rPr>
      </w:pPr>
      <w:r w:rsidRPr="00782E5C">
        <w:rPr>
          <w:b/>
          <w:sz w:val="28"/>
          <w:szCs w:val="28"/>
          <w:lang w:val="nl-NL"/>
        </w:rPr>
        <w:t>2.</w:t>
      </w:r>
      <w:r w:rsidR="00D25931" w:rsidRPr="00782E5C">
        <w:rPr>
          <w:b/>
          <w:sz w:val="28"/>
          <w:szCs w:val="28"/>
          <w:lang w:val="nl-NL"/>
        </w:rPr>
        <w:t xml:space="preserve"> Công tác phòng ngừa tội phạm</w:t>
      </w:r>
    </w:p>
    <w:p w14:paraId="4EEEF949" w14:textId="77777777" w:rsidR="009F5592" w:rsidRPr="00782E5C" w:rsidRDefault="00B77D69" w:rsidP="00C448F0">
      <w:pPr>
        <w:spacing w:before="120" w:after="120" w:line="314" w:lineRule="exact"/>
        <w:ind w:firstLine="720"/>
        <w:jc w:val="both"/>
        <w:rPr>
          <w:b/>
          <w:sz w:val="28"/>
          <w:szCs w:val="28"/>
          <w:lang w:val="nl-NL"/>
        </w:rPr>
      </w:pPr>
      <w:r w:rsidRPr="00782E5C">
        <w:rPr>
          <w:bCs/>
          <w:iCs/>
          <w:color w:val="000000"/>
          <w:sz w:val="28"/>
          <w:szCs w:val="28"/>
          <w:lang w:val="nl-NL"/>
        </w:rPr>
        <w:t xml:space="preserve">Xác định công tác phòng ngừa tội phạm và vi phạm pháp luật là một trong những công tác trọng tâm, do vậy, Ban Chỉ đạo huyện </w:t>
      </w:r>
      <w:r w:rsidRPr="001438E8">
        <w:rPr>
          <w:bCs/>
          <w:iCs/>
          <w:color w:val="000000"/>
          <w:sz w:val="28"/>
          <w:szCs w:val="28"/>
          <w:lang w:val="vi-VN"/>
        </w:rPr>
        <w:t xml:space="preserve">tiếp tục </w:t>
      </w:r>
      <w:r w:rsidRPr="00782E5C">
        <w:rPr>
          <w:bCs/>
          <w:iCs/>
          <w:color w:val="000000"/>
          <w:sz w:val="28"/>
          <w:szCs w:val="28"/>
          <w:lang w:val="nl-NL"/>
        </w:rPr>
        <w:t xml:space="preserve">tham mưu cho Huyện ủy, UBND huyện </w:t>
      </w:r>
      <w:r w:rsidRPr="001438E8">
        <w:rPr>
          <w:bCs/>
          <w:iCs/>
          <w:color w:val="000000"/>
          <w:sz w:val="28"/>
          <w:szCs w:val="28"/>
          <w:lang w:val="vi-VN"/>
        </w:rPr>
        <w:t xml:space="preserve">chỉ đạo </w:t>
      </w:r>
      <w:r w:rsidRPr="00782E5C">
        <w:rPr>
          <w:bCs/>
          <w:iCs/>
          <w:color w:val="000000"/>
          <w:sz w:val="28"/>
          <w:szCs w:val="28"/>
          <w:lang w:val="nl-NL"/>
        </w:rPr>
        <w:t xml:space="preserve">các </w:t>
      </w:r>
      <w:r w:rsidRPr="001438E8">
        <w:rPr>
          <w:bCs/>
          <w:iCs/>
          <w:color w:val="000000"/>
          <w:sz w:val="28"/>
          <w:szCs w:val="28"/>
          <w:lang w:val="vi-VN"/>
        </w:rPr>
        <w:t>lực lượng</w:t>
      </w:r>
      <w:r w:rsidRPr="00782E5C">
        <w:rPr>
          <w:bCs/>
          <w:iCs/>
          <w:color w:val="000000"/>
          <w:sz w:val="28"/>
          <w:szCs w:val="28"/>
          <w:lang w:val="nl-NL"/>
        </w:rPr>
        <w:t xml:space="preserve"> chức năng, nhất là lực lượng </w:t>
      </w:r>
      <w:r w:rsidRPr="00782E5C">
        <w:rPr>
          <w:bCs/>
          <w:iCs/>
          <w:color w:val="000000"/>
          <w:sz w:val="28"/>
          <w:szCs w:val="28"/>
          <w:lang w:val="nl-NL"/>
        </w:rPr>
        <w:lastRenderedPageBreak/>
        <w:t>Công an huyện</w:t>
      </w:r>
      <w:r w:rsidRPr="001438E8">
        <w:rPr>
          <w:bCs/>
          <w:iCs/>
          <w:color w:val="000000"/>
          <w:sz w:val="28"/>
          <w:szCs w:val="28"/>
          <w:lang w:val="vi-VN"/>
        </w:rPr>
        <w:t xml:space="preserve"> </w:t>
      </w:r>
      <w:r w:rsidRPr="00782E5C">
        <w:rPr>
          <w:bCs/>
          <w:iCs/>
          <w:color w:val="000000"/>
          <w:sz w:val="28"/>
          <w:szCs w:val="28"/>
          <w:lang w:val="nl-NL"/>
        </w:rPr>
        <w:t xml:space="preserve">chủ động </w:t>
      </w:r>
      <w:r w:rsidRPr="001438E8">
        <w:rPr>
          <w:bCs/>
          <w:iCs/>
          <w:color w:val="000000"/>
          <w:sz w:val="28"/>
          <w:szCs w:val="28"/>
          <w:lang w:val="vi-VN"/>
        </w:rPr>
        <w:t xml:space="preserve">làm tốt công tác phòng ngừa, </w:t>
      </w:r>
      <w:r w:rsidRPr="00782E5C">
        <w:rPr>
          <w:bCs/>
          <w:iCs/>
          <w:color w:val="000000"/>
          <w:sz w:val="28"/>
          <w:szCs w:val="28"/>
          <w:lang w:val="nl-NL"/>
        </w:rPr>
        <w:t xml:space="preserve">trong đó </w:t>
      </w:r>
      <w:r w:rsidRPr="001438E8">
        <w:rPr>
          <w:bCs/>
          <w:iCs/>
          <w:color w:val="000000"/>
          <w:sz w:val="28"/>
          <w:szCs w:val="28"/>
          <w:lang w:val="vi-VN"/>
        </w:rPr>
        <w:t>làm tốt các biện pháp phòng ngừa nghiệp vụ gắn với các biện pháp phòng ngừa xã hội; chú trọng làm tốt công tác tuyên truyền</w:t>
      </w:r>
      <w:r w:rsidRPr="001438E8">
        <w:rPr>
          <w:rStyle w:val="FootnoteReference"/>
          <w:bCs/>
          <w:iCs/>
          <w:color w:val="000000"/>
          <w:sz w:val="28"/>
          <w:szCs w:val="28"/>
        </w:rPr>
        <w:footnoteReference w:id="5"/>
      </w:r>
      <w:r w:rsidRPr="001438E8">
        <w:rPr>
          <w:bCs/>
          <w:iCs/>
          <w:color w:val="000000"/>
          <w:sz w:val="28"/>
          <w:szCs w:val="28"/>
          <w:lang w:val="vi-VN"/>
        </w:rPr>
        <w:t xml:space="preserve"> phổ biến, giáo dục pháp luật sâu rộng</w:t>
      </w:r>
      <w:r w:rsidRPr="00782E5C">
        <w:rPr>
          <w:bCs/>
          <w:iCs/>
          <w:color w:val="000000"/>
          <w:sz w:val="28"/>
          <w:szCs w:val="28"/>
          <w:lang w:val="nl-NL"/>
        </w:rPr>
        <w:t xml:space="preserve"> </w:t>
      </w:r>
      <w:r w:rsidRPr="001438E8">
        <w:rPr>
          <w:bCs/>
          <w:iCs/>
          <w:color w:val="000000"/>
          <w:sz w:val="28"/>
          <w:szCs w:val="28"/>
          <w:lang w:val="vi-VN"/>
        </w:rPr>
        <w:t>với nhiều hình thức đa dạng, phong phú phù hợp với mọi tầng lớp nhân dân trên địa bàn huyện; làm tốt công tác rà soát,</w:t>
      </w:r>
      <w:r w:rsidRPr="00782E5C">
        <w:rPr>
          <w:bCs/>
          <w:spacing w:val="-2"/>
          <w:sz w:val="28"/>
          <w:szCs w:val="28"/>
          <w:lang w:val="nl-NL"/>
        </w:rPr>
        <w:t xml:space="preserve"> </w:t>
      </w:r>
      <w:r w:rsidRPr="00782E5C">
        <w:rPr>
          <w:sz w:val="28"/>
          <w:szCs w:val="28"/>
          <w:lang w:val="nl-NL" w:bidi="vi-VN"/>
        </w:rPr>
        <w:t>lập hồ sơ, đưa 0</w:t>
      </w:r>
      <w:r w:rsidR="00D4011A" w:rsidRPr="00782E5C">
        <w:rPr>
          <w:sz w:val="28"/>
          <w:szCs w:val="28"/>
          <w:lang w:val="nl-NL" w:bidi="vi-VN"/>
        </w:rPr>
        <w:t>5</w:t>
      </w:r>
      <w:r w:rsidRPr="00782E5C">
        <w:rPr>
          <w:sz w:val="28"/>
          <w:szCs w:val="28"/>
          <w:lang w:val="nl-NL" w:bidi="vi-VN"/>
        </w:rPr>
        <w:t xml:space="preserve"> đối tượng</w:t>
      </w:r>
      <w:r w:rsidR="00DF5124" w:rsidRPr="00782E5C">
        <w:rPr>
          <w:sz w:val="28"/>
          <w:szCs w:val="28"/>
          <w:vertAlign w:val="superscript"/>
          <w:lang w:val="nl-NL" w:bidi="vi-VN"/>
        </w:rPr>
        <w:t xml:space="preserve"> </w:t>
      </w:r>
      <w:r w:rsidRPr="00782E5C">
        <w:rPr>
          <w:sz w:val="28"/>
          <w:szCs w:val="28"/>
          <w:lang w:val="nl-NL" w:bidi="vi-VN"/>
        </w:rPr>
        <w:t>vào Cơ sở giáo dục bắt buộc</w:t>
      </w:r>
      <w:r w:rsidR="00034D13" w:rsidRPr="00782E5C">
        <w:rPr>
          <w:sz w:val="28"/>
          <w:szCs w:val="28"/>
          <w:lang w:val="nl-NL" w:bidi="vi-VN"/>
        </w:rPr>
        <w:t>;</w:t>
      </w:r>
      <w:r w:rsidR="000B5339" w:rsidRPr="00782E5C">
        <w:rPr>
          <w:sz w:val="28"/>
          <w:szCs w:val="28"/>
          <w:lang w:val="nl-NL" w:bidi="vi-VN"/>
        </w:rPr>
        <w:t xml:space="preserve"> lập hồ sơ </w:t>
      </w:r>
      <w:r w:rsidR="00034D13" w:rsidRPr="00782E5C">
        <w:rPr>
          <w:sz w:val="28"/>
          <w:szCs w:val="28"/>
          <w:lang w:val="nl-NL" w:bidi="vi-VN"/>
        </w:rPr>
        <w:t xml:space="preserve">và tham mưu UBND các xã </w:t>
      </w:r>
      <w:r w:rsidR="00B87962" w:rsidRPr="00782E5C">
        <w:rPr>
          <w:sz w:val="28"/>
          <w:szCs w:val="28"/>
          <w:lang w:val="nl-NL" w:bidi="vi-VN"/>
        </w:rPr>
        <w:t xml:space="preserve">ra quyết định </w:t>
      </w:r>
      <w:r w:rsidR="000B5339" w:rsidRPr="00782E5C">
        <w:rPr>
          <w:sz w:val="28"/>
          <w:szCs w:val="28"/>
          <w:lang w:val="nl-NL" w:bidi="vi-VN"/>
        </w:rPr>
        <w:t>áp dụng biên pháp giáo dục tại xã, thị trấn 03 đối tượng.</w:t>
      </w:r>
    </w:p>
    <w:p w14:paraId="5C3632E3" w14:textId="77777777" w:rsidR="00AF6160" w:rsidRPr="00782E5C" w:rsidRDefault="00B77D69" w:rsidP="00C448F0">
      <w:pPr>
        <w:spacing w:before="120" w:after="120" w:line="314" w:lineRule="exact"/>
        <w:ind w:firstLine="720"/>
        <w:jc w:val="both"/>
        <w:rPr>
          <w:b/>
          <w:sz w:val="28"/>
          <w:szCs w:val="28"/>
          <w:lang w:val="nl-NL"/>
        </w:rPr>
      </w:pPr>
      <w:r w:rsidRPr="00782E5C">
        <w:rPr>
          <w:spacing w:val="-2"/>
          <w:sz w:val="28"/>
          <w:szCs w:val="28"/>
          <w:lang w:val="nl-NL"/>
        </w:rPr>
        <w:t xml:space="preserve">Các lực lượng chức năng của huyện </w:t>
      </w:r>
      <w:r w:rsidRPr="002956FF">
        <w:rPr>
          <w:spacing w:val="-2"/>
          <w:sz w:val="28"/>
          <w:szCs w:val="28"/>
          <w:lang w:val="vi-VN"/>
        </w:rPr>
        <w:t>đã chủ động xây dựng kế hoạch triển khai công tác phòng ngừa tội phạm và vi phạm pháp luật, đặc biệt chú trọng công tác tuyên truyền</w:t>
      </w:r>
      <w:r w:rsidRPr="00782E5C">
        <w:rPr>
          <w:spacing w:val="-2"/>
          <w:sz w:val="28"/>
          <w:szCs w:val="28"/>
          <w:lang w:val="nl-NL"/>
        </w:rPr>
        <w:t>, thường xuyên thông báo, hướng dẫn</w:t>
      </w:r>
      <w:r w:rsidRPr="002956FF">
        <w:rPr>
          <w:spacing w:val="-2"/>
          <w:sz w:val="28"/>
          <w:szCs w:val="28"/>
          <w:lang w:val="vi-VN"/>
        </w:rPr>
        <w:t xml:space="preserve"> nhằm nâng cao tinh thần cảnh giác cho nhân dân</w:t>
      </w:r>
      <w:r w:rsidRPr="00782E5C">
        <w:rPr>
          <w:spacing w:val="-2"/>
          <w:sz w:val="28"/>
          <w:szCs w:val="28"/>
          <w:lang w:val="nl-NL"/>
        </w:rPr>
        <w:t>, để</w:t>
      </w:r>
      <w:r w:rsidRPr="002956FF">
        <w:rPr>
          <w:spacing w:val="-2"/>
          <w:sz w:val="28"/>
          <w:szCs w:val="28"/>
          <w:lang w:val="vi-VN"/>
        </w:rPr>
        <w:t xml:space="preserve"> nhân dân tích cực tham gia đấu tranh tố giác tội phạm và tệ nạn xã hội</w:t>
      </w:r>
      <w:r w:rsidRPr="00782E5C">
        <w:rPr>
          <w:spacing w:val="-2"/>
          <w:sz w:val="28"/>
          <w:szCs w:val="28"/>
          <w:lang w:val="nl-NL"/>
        </w:rPr>
        <w:t>, không di cư tự do, hoạt động tôn giáo trái pháp luật…</w:t>
      </w:r>
      <w:r w:rsidRPr="002956FF">
        <w:rPr>
          <w:spacing w:val="-2"/>
          <w:sz w:val="28"/>
          <w:szCs w:val="28"/>
          <w:lang w:val="it-IT"/>
        </w:rPr>
        <w:t xml:space="preserve"> tăng cường nâng cao chất l</w:t>
      </w:r>
      <w:r w:rsidRPr="002956FF">
        <w:rPr>
          <w:rFonts w:hint="eastAsia"/>
          <w:spacing w:val="-2"/>
          <w:sz w:val="28"/>
          <w:szCs w:val="28"/>
          <w:lang w:val="it-IT"/>
        </w:rPr>
        <w:t>ư</w:t>
      </w:r>
      <w:r w:rsidRPr="002956FF">
        <w:rPr>
          <w:spacing w:val="-2"/>
          <w:sz w:val="28"/>
          <w:szCs w:val="28"/>
          <w:lang w:val="it-IT"/>
        </w:rPr>
        <w:t>ợng công tác tiếp nhận, giải quyết xử lý tố giác, tin báo tội phạm kiến nghị khởi tố</w:t>
      </w:r>
      <w:r w:rsidRPr="002956FF">
        <w:rPr>
          <w:spacing w:val="-2"/>
          <w:sz w:val="28"/>
          <w:szCs w:val="28"/>
          <w:lang w:val="vi-VN"/>
        </w:rPr>
        <w:t xml:space="preserve">; </w:t>
      </w:r>
      <w:r w:rsidRPr="00782E5C">
        <w:rPr>
          <w:spacing w:val="-2"/>
          <w:sz w:val="28"/>
          <w:szCs w:val="28"/>
          <w:lang w:val="nl-NL"/>
        </w:rPr>
        <w:t xml:space="preserve">đã </w:t>
      </w:r>
      <w:r w:rsidRPr="002956FF">
        <w:rPr>
          <w:spacing w:val="-2"/>
          <w:sz w:val="28"/>
          <w:szCs w:val="28"/>
          <w:lang w:val="vi-VN"/>
        </w:rPr>
        <w:t xml:space="preserve">tổ chức ký cam kết đảm bảo ANTT đến </w:t>
      </w:r>
      <w:r w:rsidRPr="00782E5C">
        <w:rPr>
          <w:spacing w:val="-2"/>
          <w:sz w:val="28"/>
          <w:szCs w:val="28"/>
          <w:lang w:val="nl-NL"/>
        </w:rPr>
        <w:t xml:space="preserve">100% </w:t>
      </w:r>
      <w:r w:rsidRPr="002956FF">
        <w:rPr>
          <w:spacing w:val="-2"/>
          <w:sz w:val="28"/>
          <w:szCs w:val="28"/>
          <w:lang w:val="vi-VN"/>
        </w:rPr>
        <w:t>các cơ quan, trường học và từng hộ gia đình</w:t>
      </w:r>
      <w:r w:rsidRPr="00782E5C">
        <w:rPr>
          <w:spacing w:val="-2"/>
          <w:sz w:val="28"/>
          <w:szCs w:val="28"/>
          <w:lang w:val="nl-NL"/>
        </w:rPr>
        <w:t>. Tăng cường quản lý, kiểm tra phòng, chống buôn lậu, hàng nhái, hàng giả, hàng hóa kém chất lượng.</w:t>
      </w:r>
    </w:p>
    <w:p w14:paraId="2E4B96F1" w14:textId="42137059" w:rsidR="000074D2" w:rsidRPr="00782E5C" w:rsidRDefault="00B77D69" w:rsidP="00C448F0">
      <w:pPr>
        <w:spacing w:before="120" w:after="120" w:line="314" w:lineRule="exact"/>
        <w:ind w:firstLine="720"/>
        <w:jc w:val="both"/>
        <w:rPr>
          <w:bCs/>
          <w:spacing w:val="4"/>
          <w:sz w:val="28"/>
          <w:szCs w:val="28"/>
          <w:lang w:val="vi-VN"/>
        </w:rPr>
      </w:pPr>
      <w:r w:rsidRPr="00782E5C">
        <w:rPr>
          <w:spacing w:val="4"/>
          <w:sz w:val="28"/>
          <w:szCs w:val="28"/>
          <w:lang w:val="nl-NL"/>
        </w:rPr>
        <w:t xml:space="preserve">Chỉ đạo các lực lượng chức năng chủ động tham mưu, </w:t>
      </w:r>
      <w:r w:rsidRPr="00F87E7A">
        <w:rPr>
          <w:spacing w:val="4"/>
          <w:sz w:val="28"/>
          <w:szCs w:val="28"/>
          <w:lang w:val="vi-VN"/>
        </w:rPr>
        <w:t xml:space="preserve">phối hợp với chính quyền </w:t>
      </w:r>
      <w:r w:rsidRPr="00782E5C">
        <w:rPr>
          <w:spacing w:val="4"/>
          <w:sz w:val="28"/>
          <w:szCs w:val="28"/>
          <w:lang w:val="nl-NL"/>
        </w:rPr>
        <w:t>q</w:t>
      </w:r>
      <w:r w:rsidRPr="00F87E7A">
        <w:rPr>
          <w:spacing w:val="4"/>
          <w:sz w:val="28"/>
          <w:szCs w:val="28"/>
          <w:lang w:val="vi-VN"/>
        </w:rPr>
        <w:t xml:space="preserve">uan tâm, giúp đỡ người đặc xá, tha tù trước thời hạn, chấp hành xong hình phạt tù, chấp hành xong quyết định đưa vào cơ sở giáo dục bắt buộc trở về địa phương, giúp họ tránh sự mặc cảm, nhanh chóng ổn định cuộc sống, tái hòa nhập cộng đồng, phòng ngừa tái phạm. Thường xuyên giáo dục </w:t>
      </w:r>
      <w:r w:rsidRPr="00782E5C">
        <w:rPr>
          <w:spacing w:val="4"/>
          <w:sz w:val="28"/>
          <w:szCs w:val="28"/>
          <w:lang w:val="vi-VN"/>
        </w:rPr>
        <w:t xml:space="preserve">các loại đối tượng </w:t>
      </w:r>
      <w:r w:rsidRPr="00F87E7A">
        <w:rPr>
          <w:spacing w:val="4"/>
          <w:sz w:val="28"/>
          <w:szCs w:val="28"/>
          <w:lang w:val="vi-VN"/>
        </w:rPr>
        <w:t xml:space="preserve">đối tượng tại </w:t>
      </w:r>
      <w:r w:rsidRPr="00782E5C">
        <w:rPr>
          <w:spacing w:val="4"/>
          <w:sz w:val="28"/>
          <w:szCs w:val="28"/>
          <w:lang w:val="vi-VN"/>
        </w:rPr>
        <w:t>cơ sở</w:t>
      </w:r>
      <w:r w:rsidRPr="00F87E7A">
        <w:rPr>
          <w:spacing w:val="4"/>
          <w:sz w:val="28"/>
          <w:szCs w:val="28"/>
          <w:lang w:val="vi-VN"/>
        </w:rPr>
        <w:t>, trong đó chú trọng công tác gọi hỏi, răn đe đối tượng hình sự</w:t>
      </w:r>
      <w:r w:rsidRPr="00782E5C">
        <w:rPr>
          <w:bCs/>
          <w:spacing w:val="4"/>
          <w:sz w:val="28"/>
          <w:szCs w:val="28"/>
          <w:lang w:val="vi-VN"/>
        </w:rPr>
        <w:t>.</w:t>
      </w:r>
    </w:p>
    <w:p w14:paraId="11309BD6" w14:textId="77777777" w:rsidR="00ED6403" w:rsidRDefault="00644099" w:rsidP="00C448F0">
      <w:pPr>
        <w:widowControl w:val="0"/>
        <w:spacing w:before="120" w:after="120" w:line="314" w:lineRule="exact"/>
        <w:ind w:firstLine="720"/>
        <w:jc w:val="both"/>
        <w:rPr>
          <w:color w:val="000000"/>
          <w:spacing w:val="-4"/>
          <w:sz w:val="28"/>
          <w:szCs w:val="28"/>
          <w:lang w:val="nl-NL"/>
        </w:rPr>
      </w:pPr>
      <w:r w:rsidRPr="00644099">
        <w:rPr>
          <w:color w:val="000000"/>
          <w:spacing w:val="4"/>
          <w:sz w:val="28"/>
          <w:szCs w:val="28"/>
          <w:lang w:val="nl-NL"/>
        </w:rPr>
        <w:t xml:space="preserve">Duy trì, củng cố 133 tổ an ninh, 133 tổ hòa giải, 137 dòng họ bình yên, 01 điểm sáng về giúp đỡ người lầm lối tại cộng đồng gắn với tiêu chí thôn, bản, tổ dân phố, hộ gia đình văn hóa. </w:t>
      </w:r>
      <w:r w:rsidRPr="00644099">
        <w:rPr>
          <w:color w:val="000000"/>
          <w:sz w:val="28"/>
          <w:szCs w:val="28"/>
          <w:lang w:val="vi-VN"/>
        </w:rPr>
        <w:t>Chủ trì phối hợp với các ban, ngành liên quan tổ chức tuyên truyền</w:t>
      </w:r>
      <w:r w:rsidR="007E26C4" w:rsidRPr="00782E5C">
        <w:rPr>
          <w:color w:val="000000"/>
          <w:sz w:val="28"/>
          <w:szCs w:val="28"/>
          <w:lang w:val="vi-VN"/>
        </w:rPr>
        <w:t xml:space="preserve">, </w:t>
      </w:r>
      <w:r w:rsidRPr="00644099">
        <w:rPr>
          <w:color w:val="000000"/>
          <w:sz w:val="28"/>
          <w:szCs w:val="28"/>
          <w:lang w:val="vi-VN"/>
        </w:rPr>
        <w:t>vận động nhân dân 1</w:t>
      </w:r>
      <w:r w:rsidRPr="00644099">
        <w:rPr>
          <w:color w:val="000000"/>
          <w:sz w:val="28"/>
          <w:szCs w:val="28"/>
          <w:lang w:val="nl-NL"/>
        </w:rPr>
        <w:t>2</w:t>
      </w:r>
      <w:r w:rsidRPr="00644099">
        <w:rPr>
          <w:color w:val="000000"/>
          <w:sz w:val="28"/>
          <w:szCs w:val="28"/>
          <w:lang w:val="vi-VN"/>
        </w:rPr>
        <w:t xml:space="preserve"> xã, thị trấn</w:t>
      </w:r>
      <w:r w:rsidRPr="00644099">
        <w:rPr>
          <w:color w:val="000000"/>
          <w:sz w:val="28"/>
          <w:szCs w:val="28"/>
          <w:lang w:val="nl-NL"/>
        </w:rPr>
        <w:t xml:space="preserve"> chấp hành tốt chủ trương, chính sách của Đảng, pháp luật của Nhà nước</w:t>
      </w:r>
      <w:r w:rsidRPr="00644099">
        <w:rPr>
          <w:color w:val="000000"/>
          <w:sz w:val="28"/>
          <w:szCs w:val="28"/>
          <w:lang w:val="vi-VN"/>
        </w:rPr>
        <w:t>.</w:t>
      </w:r>
      <w:r w:rsidRPr="00644099">
        <w:rPr>
          <w:color w:val="000000"/>
          <w:sz w:val="28"/>
          <w:szCs w:val="28"/>
          <w:lang w:val="nl-NL"/>
        </w:rPr>
        <w:t xml:space="preserve"> </w:t>
      </w:r>
      <w:r w:rsidRPr="00644099">
        <w:rPr>
          <w:bCs/>
          <w:color w:val="000000"/>
          <w:sz w:val="28"/>
          <w:szCs w:val="28"/>
          <w:lang w:val="nl-NL"/>
        </w:rPr>
        <w:t>T</w:t>
      </w:r>
      <w:r w:rsidRPr="00644099">
        <w:rPr>
          <w:bCs/>
          <w:color w:val="000000"/>
          <w:sz w:val="28"/>
          <w:szCs w:val="28"/>
          <w:lang w:val="vi-VN"/>
        </w:rPr>
        <w:t>ổ chức 07 hội nghị lắng nghe ý kiến nhân dân với 153 lượt người tham tại địa bàn xã, thị trấn</w:t>
      </w:r>
      <w:r w:rsidRPr="00644099">
        <w:rPr>
          <w:bCs/>
          <w:color w:val="000000"/>
          <w:sz w:val="28"/>
          <w:szCs w:val="28"/>
          <w:lang w:val="nl-NL"/>
        </w:rPr>
        <w:t>.</w:t>
      </w:r>
    </w:p>
    <w:p w14:paraId="3D1F13EA" w14:textId="5924F706" w:rsidR="00ED6403" w:rsidRPr="000466BA" w:rsidRDefault="001B27B9" w:rsidP="00C448F0">
      <w:pPr>
        <w:widowControl w:val="0"/>
        <w:spacing w:before="120" w:after="120" w:line="314" w:lineRule="exact"/>
        <w:ind w:firstLine="720"/>
        <w:jc w:val="both"/>
        <w:rPr>
          <w:spacing w:val="2"/>
          <w:sz w:val="28"/>
          <w:szCs w:val="28"/>
          <w:lang w:val="vi-VN"/>
        </w:rPr>
      </w:pPr>
      <w:r w:rsidRPr="000466BA">
        <w:rPr>
          <w:color w:val="000000"/>
          <w:spacing w:val="2"/>
          <w:sz w:val="28"/>
          <w:szCs w:val="28"/>
          <w:lang w:val="nl-NL"/>
        </w:rPr>
        <w:t>Tăng cường</w:t>
      </w:r>
      <w:r w:rsidRPr="000466BA">
        <w:rPr>
          <w:color w:val="000000"/>
          <w:spacing w:val="2"/>
          <w:sz w:val="28"/>
          <w:szCs w:val="28"/>
          <w:lang w:val="vi-VN"/>
        </w:rPr>
        <w:t xml:space="preserve"> </w:t>
      </w:r>
      <w:r w:rsidRPr="000466BA">
        <w:rPr>
          <w:bCs/>
          <w:color w:val="000000"/>
          <w:spacing w:val="2"/>
          <w:sz w:val="28"/>
          <w:szCs w:val="28"/>
          <w:lang w:val="vi-VN"/>
        </w:rPr>
        <w:t>tuyên truyền phổ biến</w:t>
      </w:r>
      <w:r w:rsidRPr="000466BA">
        <w:rPr>
          <w:bCs/>
          <w:color w:val="000000"/>
          <w:spacing w:val="2"/>
          <w:sz w:val="28"/>
          <w:szCs w:val="28"/>
          <w:lang w:val="nl-NL"/>
        </w:rPr>
        <w:t xml:space="preserve"> pháp luật về bảo đảm TTATGT</w:t>
      </w:r>
      <w:r w:rsidRPr="000466BA">
        <w:rPr>
          <w:rStyle w:val="FootnoteReference"/>
          <w:bCs/>
          <w:color w:val="000000"/>
          <w:spacing w:val="2"/>
          <w:sz w:val="28"/>
          <w:szCs w:val="28"/>
        </w:rPr>
        <w:footnoteReference w:id="6"/>
      </w:r>
      <w:r w:rsidRPr="000466BA">
        <w:rPr>
          <w:bCs/>
          <w:color w:val="000000"/>
          <w:spacing w:val="2"/>
          <w:sz w:val="28"/>
          <w:szCs w:val="28"/>
          <w:lang w:val="nl-NL"/>
        </w:rPr>
        <w:t xml:space="preserve">. Triển khai đồng bộ các giải pháp, kế hoạch bảo đảm TTATGT; </w:t>
      </w:r>
      <w:r w:rsidRPr="000466BA">
        <w:rPr>
          <w:color w:val="000000"/>
          <w:spacing w:val="2"/>
          <w:kern w:val="16"/>
          <w:sz w:val="28"/>
          <w:szCs w:val="28"/>
          <w:lang w:val="nl-NL"/>
        </w:rPr>
        <w:t>t</w:t>
      </w:r>
      <w:r w:rsidRPr="000466BA">
        <w:rPr>
          <w:color w:val="000000"/>
          <w:spacing w:val="2"/>
          <w:kern w:val="16"/>
          <w:sz w:val="28"/>
          <w:szCs w:val="28"/>
          <w:lang w:val="vi-VN"/>
        </w:rPr>
        <w:t>ập trung tuần tra kiểm soát, xử lý vi phạm theo các chuyên đề</w:t>
      </w:r>
      <w:r w:rsidRPr="000466BA">
        <w:rPr>
          <w:color w:val="000000"/>
          <w:spacing w:val="2"/>
          <w:kern w:val="16"/>
          <w:sz w:val="28"/>
          <w:szCs w:val="28"/>
          <w:lang w:val="nl-NL"/>
        </w:rPr>
        <w:t>, nhất là xử lý nghiêm các hành vi là nguyên nhân trực tiếp gây tai nạn giao thông</w:t>
      </w:r>
      <w:r w:rsidR="00B77D69" w:rsidRPr="000466BA">
        <w:rPr>
          <w:spacing w:val="2"/>
          <w:sz w:val="28"/>
          <w:szCs w:val="28"/>
          <w:lang w:val="vi-VN"/>
        </w:rPr>
        <w:t xml:space="preserve">Chỉ đạo lực lượng chức năng tăng cường tuần tra, kiểm soát phát hiện xử lý nghiêm các hành vi vi phạm về trật tự an toàn giao thông, nhất là những lỗi vi phạm là nguyên nhân trực tiếp gây ra tai nạn giao thông. </w:t>
      </w:r>
    </w:p>
    <w:p w14:paraId="0B61B379" w14:textId="7E95512B" w:rsidR="000466BA" w:rsidRPr="000466BA" w:rsidRDefault="000466BA" w:rsidP="00B20E5D">
      <w:pPr>
        <w:spacing w:before="120" w:after="120" w:line="332" w:lineRule="exact"/>
        <w:ind w:firstLine="720"/>
        <w:jc w:val="both"/>
        <w:rPr>
          <w:iCs/>
          <w:color w:val="000000"/>
          <w:sz w:val="28"/>
          <w:szCs w:val="28"/>
          <w:lang w:val="nl-NL"/>
        </w:rPr>
      </w:pPr>
      <w:r w:rsidRPr="007214FB">
        <w:rPr>
          <w:iCs/>
          <w:color w:val="000000"/>
          <w:sz w:val="28"/>
          <w:szCs w:val="28"/>
          <w:lang w:val="nl-NL"/>
        </w:rPr>
        <w:lastRenderedPageBreak/>
        <w:t>Tổ chức tuyên truyền 157 buổi với 10.809 lượt người tham gia nghe và ký cam kết không sản xuất, mua bán, tàng trữ và sử dụng trái phép VK, VLN, CCHT và pháo</w:t>
      </w:r>
      <w:r w:rsidRPr="007214FB">
        <w:rPr>
          <w:color w:val="000000"/>
          <w:sz w:val="28"/>
          <w:szCs w:val="28"/>
          <w:lang w:val="nl-NL"/>
        </w:rPr>
        <w:t>.</w:t>
      </w:r>
      <w:r w:rsidRPr="007214FB">
        <w:rPr>
          <w:color w:val="000000"/>
          <w:sz w:val="28"/>
          <w:szCs w:val="28"/>
          <w:lang w:val="vi-VN"/>
        </w:rPr>
        <w:t xml:space="preserve"> </w:t>
      </w:r>
      <w:r w:rsidR="005F427F" w:rsidRPr="00782E5C">
        <w:rPr>
          <w:color w:val="000000"/>
          <w:sz w:val="28"/>
          <w:szCs w:val="28"/>
          <w:lang w:val="vi-VN"/>
        </w:rPr>
        <w:t xml:space="preserve">Qua đó, đã </w:t>
      </w:r>
      <w:r w:rsidR="005F427F">
        <w:rPr>
          <w:iCs/>
          <w:color w:val="000000"/>
          <w:sz w:val="28"/>
          <w:szCs w:val="28"/>
          <w:lang w:val="nl-NL"/>
        </w:rPr>
        <w:t>v</w:t>
      </w:r>
      <w:r w:rsidRPr="007214FB">
        <w:rPr>
          <w:iCs/>
          <w:color w:val="000000"/>
          <w:sz w:val="28"/>
          <w:szCs w:val="28"/>
          <w:lang w:val="nl-NL"/>
        </w:rPr>
        <w:t>ận động nhân dân giao nộp 49 khẩu súng săn (trong đó: 03 khẩu súng ép hơi nén PCP, 12 khẩu súng kíp, 34 khẩu súng hơi cồn tự chế) góp phần làm hạn chế những yếu tố gây phức tạp về ANTT.</w:t>
      </w:r>
    </w:p>
    <w:p w14:paraId="2DB0467A" w14:textId="12E2C2B7" w:rsidR="00C80325" w:rsidRPr="00782E5C" w:rsidRDefault="00ED6403" w:rsidP="00B20E5D">
      <w:pPr>
        <w:widowControl w:val="0"/>
        <w:spacing w:before="120" w:after="120" w:line="332" w:lineRule="exact"/>
        <w:ind w:firstLine="720"/>
        <w:jc w:val="both"/>
        <w:rPr>
          <w:b/>
          <w:iCs/>
          <w:sz w:val="28"/>
          <w:szCs w:val="28"/>
          <w:lang w:val="nl-NL"/>
        </w:rPr>
      </w:pPr>
      <w:r w:rsidRPr="00782E5C">
        <w:rPr>
          <w:b/>
          <w:iCs/>
          <w:sz w:val="28"/>
          <w:szCs w:val="28"/>
          <w:lang w:val="nl-NL"/>
        </w:rPr>
        <w:t>3. Công tác phối hợp liên ngành, phối hợp giữa các lực lượng về phòng, chống tội phạm</w:t>
      </w:r>
    </w:p>
    <w:p w14:paraId="277F4E78" w14:textId="77777777" w:rsidR="00C80325" w:rsidRDefault="00ED6403" w:rsidP="00B20E5D">
      <w:pPr>
        <w:widowControl w:val="0"/>
        <w:spacing w:before="120" w:after="120" w:line="332" w:lineRule="exact"/>
        <w:ind w:firstLine="720"/>
        <w:jc w:val="both"/>
        <w:rPr>
          <w:b/>
          <w:iCs/>
          <w:color w:val="000000"/>
          <w:spacing w:val="-4"/>
          <w:sz w:val="28"/>
          <w:szCs w:val="28"/>
          <w:lang w:val="nl-NL"/>
        </w:rPr>
      </w:pPr>
      <w:r w:rsidRPr="00782E5C">
        <w:rPr>
          <w:sz w:val="28"/>
          <w:szCs w:val="28"/>
          <w:lang w:val="nl-NL"/>
        </w:rPr>
        <w:t>Chỉ đạo các lực lượng chức năng chủ động làm tốt công tác phối hợp về phòng, chống các loại tội phạm; tăng cường tuyên truyền lưu động công tác phổ biến giáo dục pháp luật và công tác phòng, chống tội phạm và vi phạm pháp luật trên các lĩnh vực tại các xã, thị trấn.</w:t>
      </w:r>
    </w:p>
    <w:p w14:paraId="6F4D2CAB" w14:textId="77777777" w:rsidR="00F071C7" w:rsidRDefault="00ED6403" w:rsidP="00B20E5D">
      <w:pPr>
        <w:spacing w:before="120" w:after="120" w:line="332" w:lineRule="exact"/>
        <w:ind w:firstLine="720"/>
        <w:jc w:val="both"/>
        <w:rPr>
          <w:color w:val="000000"/>
          <w:lang w:val="vi-VN"/>
        </w:rPr>
      </w:pPr>
      <w:r w:rsidRPr="00782E5C">
        <w:rPr>
          <w:spacing w:val="-2"/>
          <w:sz w:val="28"/>
          <w:szCs w:val="28"/>
          <w:lang w:val="nl-NL"/>
        </w:rPr>
        <w:t xml:space="preserve">Thường xuyên duy trì các đoàn kiểm tra liên ngành về vệ sinh an toàn thực phẩm, </w:t>
      </w:r>
      <w:r w:rsidRPr="00782E5C">
        <w:rPr>
          <w:color w:val="2A2A2A"/>
          <w:spacing w:val="-2"/>
          <w:sz w:val="28"/>
          <w:szCs w:val="28"/>
          <w:lang w:val="nl-NL"/>
        </w:rPr>
        <w:t>phòng chống buôn lậu, gian lận thương mại, buôn bán hàng giả, hàng kém chất lượng</w:t>
      </w:r>
      <w:r w:rsidRPr="00782E5C">
        <w:rPr>
          <w:spacing w:val="-2"/>
          <w:sz w:val="28"/>
          <w:szCs w:val="28"/>
          <w:lang w:val="nl-NL"/>
        </w:rPr>
        <w:t xml:space="preserve"> và Tổ công tác liên ngành tuần tra, kiểm soát, phát hiện xử lý các đối tượng vi phạm trong lĩnh vực lâm nghiệp trên địa bàn huyện Tủa Chù</w:t>
      </w:r>
      <w:r w:rsidR="00534A26" w:rsidRPr="00782E5C">
        <w:rPr>
          <w:spacing w:val="-2"/>
          <w:sz w:val="28"/>
          <w:szCs w:val="28"/>
          <w:lang w:val="nl-NL"/>
        </w:rPr>
        <w:t xml:space="preserve">a; </w:t>
      </w:r>
      <w:r w:rsidRPr="00782E5C">
        <w:rPr>
          <w:spacing w:val="-2"/>
          <w:sz w:val="28"/>
          <w:szCs w:val="28"/>
          <w:lang w:val="nl-NL"/>
        </w:rPr>
        <w:t xml:space="preserve">trong </w:t>
      </w:r>
      <w:r w:rsidR="001C6AF5" w:rsidRPr="00782E5C">
        <w:rPr>
          <w:spacing w:val="-2"/>
          <w:sz w:val="28"/>
          <w:szCs w:val="28"/>
          <w:lang w:val="nl-NL"/>
        </w:rPr>
        <w:t xml:space="preserve">6 tháng đầu </w:t>
      </w:r>
      <w:r w:rsidRPr="00782E5C">
        <w:rPr>
          <w:spacing w:val="-2"/>
          <w:sz w:val="28"/>
          <w:szCs w:val="28"/>
          <w:lang w:val="nl-NL"/>
        </w:rPr>
        <w:t>năm 202</w:t>
      </w:r>
      <w:r w:rsidR="00351D72" w:rsidRPr="00782E5C">
        <w:rPr>
          <w:spacing w:val="-2"/>
          <w:sz w:val="28"/>
          <w:szCs w:val="28"/>
          <w:lang w:val="nl-NL"/>
        </w:rPr>
        <w:t>2</w:t>
      </w:r>
      <w:r w:rsidRPr="00782E5C">
        <w:rPr>
          <w:spacing w:val="-2"/>
          <w:sz w:val="28"/>
          <w:szCs w:val="28"/>
          <w:lang w:val="nl-NL"/>
        </w:rPr>
        <w:t xml:space="preserve">, các lực lượng chức năng đã phối hợp tổ chức tuần tra, </w:t>
      </w:r>
      <w:r w:rsidRPr="00782E5C">
        <w:rPr>
          <w:color w:val="000000"/>
          <w:spacing w:val="-2"/>
          <w:sz w:val="28"/>
          <w:szCs w:val="28"/>
          <w:lang w:val="nl-NL"/>
        </w:rPr>
        <w:t>kiểm soát</w:t>
      </w:r>
      <w:r w:rsidRPr="00782E5C">
        <w:rPr>
          <w:spacing w:val="-4"/>
          <w:sz w:val="28"/>
          <w:szCs w:val="28"/>
          <w:lang w:val="nl-NL"/>
        </w:rPr>
        <w:t xml:space="preserve"> phát hiện </w:t>
      </w:r>
      <w:r w:rsidR="00101540" w:rsidRPr="00101540">
        <w:rPr>
          <w:color w:val="000000"/>
          <w:sz w:val="28"/>
          <w:szCs w:val="28"/>
          <w:lang w:val="vi-VN"/>
        </w:rPr>
        <w:t xml:space="preserve">và phối hợp xử lý </w:t>
      </w:r>
      <w:r w:rsidR="00101540" w:rsidRPr="00101540">
        <w:rPr>
          <w:bCs/>
          <w:color w:val="000000"/>
          <w:sz w:val="28"/>
          <w:szCs w:val="28"/>
          <w:lang w:val="vi-VN"/>
        </w:rPr>
        <w:t>17 vụ vận chuyển lâm sản trái phép, thu giữ 10 xe máy, 1.065 lóng gỗ nghiến dạng thớt với tổng khối lượng 4,304m</w:t>
      </w:r>
      <w:r w:rsidR="00101540" w:rsidRPr="00101540">
        <w:rPr>
          <w:bCs/>
          <w:color w:val="000000"/>
          <w:sz w:val="28"/>
          <w:szCs w:val="28"/>
          <w:vertAlign w:val="superscript"/>
          <w:lang w:val="vi-VN"/>
        </w:rPr>
        <w:t>3</w:t>
      </w:r>
      <w:r w:rsidR="00101540" w:rsidRPr="00101540">
        <w:rPr>
          <w:bCs/>
          <w:color w:val="000000"/>
          <w:sz w:val="28"/>
          <w:szCs w:val="28"/>
          <w:lang w:val="vi-VN"/>
        </w:rPr>
        <w:t>.</w:t>
      </w:r>
    </w:p>
    <w:p w14:paraId="0CA7E4E0" w14:textId="77777777" w:rsidR="00621162" w:rsidRDefault="00623042" w:rsidP="00B20E5D">
      <w:pPr>
        <w:spacing w:before="120" w:after="120" w:line="332" w:lineRule="exact"/>
        <w:ind w:firstLine="720"/>
        <w:jc w:val="both"/>
        <w:rPr>
          <w:color w:val="000000"/>
          <w:lang w:val="vi-VN"/>
        </w:rPr>
      </w:pPr>
      <w:r w:rsidRPr="00782E5C">
        <w:rPr>
          <w:b/>
          <w:iCs/>
          <w:sz w:val="28"/>
          <w:szCs w:val="28"/>
          <w:lang w:val="vi-VN"/>
        </w:rPr>
        <w:t>4. Công tác phát hiện, xử lý tội phạm; công tác điều tra, truy tố xét xử và kết quả xử lý các vụ việc, vụ án</w:t>
      </w:r>
    </w:p>
    <w:p w14:paraId="1386C160" w14:textId="55228D09" w:rsidR="00621162" w:rsidRPr="00CE1274" w:rsidRDefault="00621162" w:rsidP="00B20E5D">
      <w:pPr>
        <w:spacing w:before="120" w:after="120" w:line="332" w:lineRule="exact"/>
        <w:ind w:firstLine="720"/>
        <w:jc w:val="both"/>
        <w:rPr>
          <w:i/>
          <w:iCs/>
          <w:color w:val="000000"/>
          <w:sz w:val="28"/>
          <w:szCs w:val="28"/>
          <w:lang w:val="vi-VN"/>
        </w:rPr>
      </w:pPr>
      <w:r w:rsidRPr="00782E5C">
        <w:rPr>
          <w:b/>
          <w:bCs/>
          <w:i/>
          <w:iCs/>
          <w:color w:val="000000"/>
          <w:sz w:val="28"/>
          <w:szCs w:val="28"/>
          <w:lang w:val="vi-VN"/>
        </w:rPr>
        <w:t>4.1.</w:t>
      </w:r>
      <w:r w:rsidRPr="00782E5C">
        <w:rPr>
          <w:i/>
          <w:iCs/>
          <w:color w:val="000000"/>
          <w:sz w:val="28"/>
          <w:szCs w:val="28"/>
          <w:lang w:val="vi-VN"/>
        </w:rPr>
        <w:t xml:space="preserve"> </w:t>
      </w:r>
      <w:r w:rsidRPr="00782E5C">
        <w:rPr>
          <w:b/>
          <w:bCs/>
          <w:i/>
          <w:iCs/>
          <w:sz w:val="28"/>
          <w:szCs w:val="28"/>
          <w:lang w:val="vi-VN"/>
        </w:rPr>
        <w:t>Công tác phát hiện, xử lý tội phạm và kết quả xử lý</w:t>
      </w:r>
    </w:p>
    <w:p w14:paraId="33CB785D" w14:textId="77AF56B4" w:rsidR="00621162" w:rsidRPr="00782E5C" w:rsidRDefault="00621162" w:rsidP="00B20E5D">
      <w:pPr>
        <w:pStyle w:val="FootnoteText"/>
        <w:spacing w:before="120" w:after="120" w:line="332" w:lineRule="exact"/>
        <w:ind w:firstLine="720"/>
        <w:jc w:val="both"/>
        <w:rPr>
          <w:rFonts w:ascii="Times New Roman" w:hAnsi="Times New Roman"/>
          <w:bCs/>
          <w:i/>
          <w:color w:val="000000"/>
          <w:spacing w:val="4"/>
          <w:sz w:val="28"/>
          <w:szCs w:val="28"/>
          <w:lang w:val="vi-VN"/>
        </w:rPr>
      </w:pPr>
      <w:r w:rsidRPr="00782E5C">
        <w:rPr>
          <w:rFonts w:ascii="Times New Roman" w:hAnsi="Times New Roman"/>
          <w:bCs/>
          <w:i/>
          <w:color w:val="000000"/>
          <w:spacing w:val="4"/>
          <w:sz w:val="28"/>
          <w:szCs w:val="28"/>
          <w:lang w:val="vi-VN"/>
        </w:rPr>
        <w:t xml:space="preserve">- Tội phạm và vi phạm pháp luật về TTXH: </w:t>
      </w:r>
      <w:r w:rsidRPr="007B6D05">
        <w:rPr>
          <w:rFonts w:ascii="Times New Roman" w:hAnsi="Times New Roman"/>
          <w:color w:val="000000"/>
          <w:sz w:val="28"/>
          <w:szCs w:val="28"/>
          <w:lang w:val="nl-NL"/>
        </w:rPr>
        <w:t xml:space="preserve">Trong 6 tháng đầu năm 2022, trên địa bàn huyện đã xảy ra </w:t>
      </w:r>
      <w:r w:rsidRPr="007B6D05">
        <w:rPr>
          <w:rFonts w:ascii="Times New Roman" w:hAnsi="Times New Roman"/>
          <w:bCs/>
          <w:color w:val="000000"/>
          <w:sz w:val="28"/>
          <w:szCs w:val="28"/>
          <w:lang w:val="vi-VN"/>
        </w:rPr>
        <w:t>06 vụ</w:t>
      </w:r>
      <w:r w:rsidRPr="007B6D05">
        <w:rPr>
          <w:rFonts w:ascii="Times New Roman" w:hAnsi="Times New Roman"/>
          <w:bCs/>
          <w:color w:val="000000"/>
          <w:sz w:val="28"/>
          <w:szCs w:val="28"/>
          <w:lang w:val="nl-NL"/>
        </w:rPr>
        <w:t xml:space="preserve"> </w:t>
      </w:r>
      <w:r w:rsidRPr="007B6D05">
        <w:rPr>
          <w:rFonts w:ascii="Times New Roman" w:hAnsi="Times New Roman"/>
          <w:bCs/>
          <w:color w:val="000000"/>
          <w:sz w:val="28"/>
          <w:szCs w:val="28"/>
          <w:lang w:val="vi-VN"/>
        </w:rPr>
        <w:t xml:space="preserve">phạm tội </w:t>
      </w:r>
      <w:r w:rsidRPr="007B6D05">
        <w:rPr>
          <w:rFonts w:ascii="Times New Roman" w:hAnsi="Times New Roman"/>
          <w:color w:val="000000"/>
          <w:sz w:val="28"/>
          <w:szCs w:val="28"/>
          <w:lang w:val="vi-VN"/>
        </w:rPr>
        <w:t>về TTXH</w:t>
      </w:r>
      <w:r w:rsidRPr="007B6D05">
        <w:rPr>
          <w:rFonts w:ascii="Times New Roman" w:hAnsi="Times New Roman"/>
          <w:color w:val="000000"/>
          <w:sz w:val="28"/>
          <w:szCs w:val="28"/>
          <w:lang w:val="nl-NL"/>
        </w:rPr>
        <w:t xml:space="preserve"> </w:t>
      </w:r>
      <w:r w:rsidRPr="007B6D05">
        <w:rPr>
          <w:rFonts w:ascii="Times New Roman" w:hAnsi="Times New Roman"/>
          <w:i/>
          <w:color w:val="000000"/>
          <w:sz w:val="28"/>
          <w:szCs w:val="28"/>
          <w:lang w:val="nl-NL"/>
        </w:rPr>
        <w:t>(tăng 02 vụ so với cùng kỳ năm 2021)</w:t>
      </w:r>
      <w:r w:rsidR="005822EE">
        <w:rPr>
          <w:rFonts w:ascii="Times New Roman" w:hAnsi="Times New Roman"/>
          <w:bCs/>
          <w:color w:val="000000"/>
          <w:sz w:val="28"/>
          <w:szCs w:val="28"/>
          <w:lang w:val="nl-NL"/>
        </w:rPr>
        <w:t xml:space="preserve">, </w:t>
      </w:r>
      <w:r w:rsidR="00D84EAB">
        <w:rPr>
          <w:rFonts w:ascii="Times New Roman" w:hAnsi="Times New Roman"/>
          <w:bCs/>
          <w:color w:val="000000"/>
          <w:sz w:val="28"/>
          <w:szCs w:val="28"/>
          <w:lang w:val="nl-NL"/>
        </w:rPr>
        <w:t>t</w:t>
      </w:r>
      <w:r>
        <w:rPr>
          <w:rFonts w:ascii="Times New Roman" w:hAnsi="Times New Roman"/>
          <w:bCs/>
          <w:color w:val="000000"/>
          <w:sz w:val="28"/>
          <w:szCs w:val="28"/>
          <w:lang w:val="nl-NL"/>
        </w:rPr>
        <w:t>rong đó: 02 vụ</w:t>
      </w:r>
      <w:r w:rsidR="00375C0F">
        <w:rPr>
          <w:rFonts w:ascii="Times New Roman" w:hAnsi="Times New Roman"/>
          <w:bCs/>
          <w:color w:val="000000"/>
          <w:sz w:val="28"/>
          <w:szCs w:val="28"/>
          <w:lang w:val="nl-NL"/>
        </w:rPr>
        <w:t>,</w:t>
      </w:r>
      <w:r>
        <w:rPr>
          <w:rFonts w:ascii="Times New Roman" w:hAnsi="Times New Roman"/>
          <w:bCs/>
          <w:color w:val="000000"/>
          <w:sz w:val="28"/>
          <w:szCs w:val="28"/>
          <w:lang w:val="nl-NL"/>
        </w:rPr>
        <w:t xml:space="preserve"> 02 bị can về trộm cắp tài sản; 02 vụ</w:t>
      </w:r>
      <w:r w:rsidR="00E62331">
        <w:rPr>
          <w:rFonts w:ascii="Times New Roman" w:hAnsi="Times New Roman"/>
          <w:bCs/>
          <w:color w:val="000000"/>
          <w:sz w:val="28"/>
          <w:szCs w:val="28"/>
          <w:lang w:val="nl-NL"/>
        </w:rPr>
        <w:t>,</w:t>
      </w:r>
      <w:r>
        <w:rPr>
          <w:rFonts w:ascii="Times New Roman" w:hAnsi="Times New Roman"/>
          <w:bCs/>
          <w:color w:val="000000"/>
          <w:sz w:val="28"/>
          <w:szCs w:val="28"/>
          <w:lang w:val="nl-NL"/>
        </w:rPr>
        <w:t xml:space="preserve"> 02 bị can về tội giao cấu với người từ đủ 13 tuổi đến dưới 16 tuổi và 02 vụ</w:t>
      </w:r>
      <w:r w:rsidR="00465868">
        <w:rPr>
          <w:rFonts w:ascii="Times New Roman" w:hAnsi="Times New Roman"/>
          <w:bCs/>
          <w:color w:val="000000"/>
          <w:sz w:val="28"/>
          <w:szCs w:val="28"/>
          <w:lang w:val="nl-NL"/>
        </w:rPr>
        <w:t>;</w:t>
      </w:r>
      <w:r>
        <w:rPr>
          <w:rFonts w:ascii="Times New Roman" w:hAnsi="Times New Roman"/>
          <w:bCs/>
          <w:color w:val="000000"/>
          <w:sz w:val="28"/>
          <w:szCs w:val="28"/>
          <w:lang w:val="nl-NL"/>
        </w:rPr>
        <w:t xml:space="preserve"> 02 vị can về tội cố ý gây thương tích</w:t>
      </w:r>
      <w:r w:rsidR="00535142">
        <w:rPr>
          <w:rFonts w:ascii="Times New Roman" w:hAnsi="Times New Roman"/>
          <w:bCs/>
          <w:color w:val="000000"/>
          <w:sz w:val="28"/>
          <w:szCs w:val="28"/>
          <w:lang w:val="nl-NL"/>
        </w:rPr>
        <w:t>)</w:t>
      </w:r>
      <w:r w:rsidR="00973372" w:rsidRPr="00782E5C">
        <w:rPr>
          <w:rFonts w:ascii="Times New Roman" w:hAnsi="Times New Roman"/>
          <w:spacing w:val="4"/>
          <w:sz w:val="28"/>
          <w:szCs w:val="28"/>
          <w:lang w:val="vi-VN"/>
        </w:rPr>
        <w:t>.</w:t>
      </w:r>
      <w:r w:rsidR="006423D9" w:rsidRPr="00782E5C">
        <w:rPr>
          <w:rFonts w:ascii="Times New Roman" w:hAnsi="Times New Roman"/>
          <w:spacing w:val="4"/>
          <w:sz w:val="28"/>
          <w:szCs w:val="28"/>
          <w:lang w:val="vi-VN"/>
        </w:rPr>
        <w:t xml:space="preserve"> </w:t>
      </w:r>
      <w:r w:rsidR="00CE2686" w:rsidRPr="00782E5C">
        <w:rPr>
          <w:rFonts w:ascii="Times New Roman" w:hAnsi="Times New Roman"/>
          <w:spacing w:val="4"/>
          <w:sz w:val="28"/>
          <w:szCs w:val="28"/>
          <w:lang w:val="vi-VN"/>
        </w:rPr>
        <w:t>Đ</w:t>
      </w:r>
      <w:r w:rsidR="006423D9" w:rsidRPr="00782E5C">
        <w:rPr>
          <w:rFonts w:ascii="Times New Roman" w:hAnsi="Times New Roman"/>
          <w:spacing w:val="4"/>
          <w:sz w:val="28"/>
          <w:szCs w:val="28"/>
          <w:lang w:val="vi-VN"/>
        </w:rPr>
        <w:t>ã điều tra l</w:t>
      </w:r>
      <w:r w:rsidR="009657BE" w:rsidRPr="00782E5C">
        <w:rPr>
          <w:rFonts w:ascii="Times New Roman" w:hAnsi="Times New Roman"/>
          <w:spacing w:val="4"/>
          <w:sz w:val="28"/>
          <w:szCs w:val="28"/>
          <w:lang w:val="vi-VN"/>
        </w:rPr>
        <w:t>à</w:t>
      </w:r>
      <w:r w:rsidR="006423D9" w:rsidRPr="00782E5C">
        <w:rPr>
          <w:rFonts w:ascii="Times New Roman" w:hAnsi="Times New Roman"/>
          <w:spacing w:val="4"/>
          <w:sz w:val="28"/>
          <w:szCs w:val="28"/>
          <w:lang w:val="vi-VN"/>
        </w:rPr>
        <w:t xml:space="preserve">m rõ 06 vụ, 06 </w:t>
      </w:r>
      <w:r w:rsidR="00E66E07" w:rsidRPr="00782E5C">
        <w:rPr>
          <w:rFonts w:ascii="Times New Roman" w:hAnsi="Times New Roman"/>
          <w:spacing w:val="4"/>
          <w:sz w:val="28"/>
          <w:szCs w:val="28"/>
          <w:lang w:val="vi-VN"/>
        </w:rPr>
        <w:t>bị can</w:t>
      </w:r>
      <w:r w:rsidR="00626C80" w:rsidRPr="00782E5C">
        <w:rPr>
          <w:rFonts w:ascii="Times New Roman" w:hAnsi="Times New Roman"/>
          <w:spacing w:val="4"/>
          <w:sz w:val="28"/>
          <w:szCs w:val="28"/>
          <w:lang w:val="vi-VN"/>
        </w:rPr>
        <w:t xml:space="preserve"> (khởi tố 06 vụ, 06 </w:t>
      </w:r>
      <w:r w:rsidR="00E26958" w:rsidRPr="00782E5C">
        <w:rPr>
          <w:rFonts w:ascii="Times New Roman" w:hAnsi="Times New Roman"/>
          <w:spacing w:val="4"/>
          <w:sz w:val="28"/>
          <w:szCs w:val="28"/>
          <w:lang w:val="vi-VN"/>
        </w:rPr>
        <w:t>bị can</w:t>
      </w:r>
      <w:r w:rsidR="00626C80" w:rsidRPr="00782E5C">
        <w:rPr>
          <w:rFonts w:ascii="Times New Roman" w:hAnsi="Times New Roman"/>
          <w:spacing w:val="4"/>
          <w:sz w:val="28"/>
          <w:szCs w:val="28"/>
          <w:lang w:val="vi-VN"/>
        </w:rPr>
        <w:t>).</w:t>
      </w:r>
      <w:r w:rsidR="006423D9" w:rsidRPr="00782E5C">
        <w:rPr>
          <w:rFonts w:ascii="Times New Roman" w:hAnsi="Times New Roman"/>
          <w:spacing w:val="4"/>
          <w:sz w:val="28"/>
          <w:szCs w:val="28"/>
          <w:lang w:val="vi-VN"/>
        </w:rPr>
        <w:t xml:space="preserve"> </w:t>
      </w:r>
    </w:p>
    <w:p w14:paraId="55FB40B9" w14:textId="22E9E01A" w:rsidR="00621162" w:rsidRPr="00782E5C" w:rsidRDefault="00621162" w:rsidP="00B20E5D">
      <w:pPr>
        <w:pStyle w:val="FootnoteText"/>
        <w:spacing w:before="120" w:after="120" w:line="332" w:lineRule="exact"/>
        <w:ind w:firstLine="720"/>
        <w:jc w:val="both"/>
        <w:rPr>
          <w:rFonts w:ascii="Times New Roman" w:hAnsi="Times New Roman"/>
          <w:bCs/>
          <w:iCs/>
          <w:color w:val="000000"/>
          <w:spacing w:val="4"/>
          <w:sz w:val="28"/>
          <w:szCs w:val="28"/>
          <w:lang w:val="vi-VN"/>
        </w:rPr>
      </w:pPr>
      <w:r w:rsidRPr="00A22EB9">
        <w:rPr>
          <w:rFonts w:ascii="Times New Roman" w:hAnsi="Times New Roman"/>
          <w:bCs/>
          <w:i/>
          <w:color w:val="000000"/>
          <w:spacing w:val="4"/>
          <w:sz w:val="28"/>
          <w:szCs w:val="28"/>
          <w:lang w:val="vi-VN"/>
        </w:rPr>
        <w:t xml:space="preserve">- Tội phạm về ma túy: </w:t>
      </w:r>
      <w:r w:rsidR="00964EE3" w:rsidRPr="00782E5C">
        <w:rPr>
          <w:rFonts w:ascii="Times New Roman" w:hAnsi="Times New Roman"/>
          <w:bCs/>
          <w:iCs/>
          <w:color w:val="000000"/>
          <w:spacing w:val="4"/>
          <w:sz w:val="28"/>
          <w:szCs w:val="28"/>
          <w:lang w:val="vi-VN"/>
        </w:rPr>
        <w:t>Trong 6 tháng đầu năm 2022, trên địa bàn huyện đã xảy ra 16 vụ</w:t>
      </w:r>
      <w:r w:rsidR="00D56696" w:rsidRPr="00782E5C">
        <w:rPr>
          <w:rFonts w:ascii="Times New Roman" w:hAnsi="Times New Roman"/>
          <w:bCs/>
          <w:iCs/>
          <w:color w:val="000000"/>
          <w:spacing w:val="4"/>
          <w:sz w:val="28"/>
          <w:szCs w:val="28"/>
          <w:lang w:val="vi-VN"/>
        </w:rPr>
        <w:t xml:space="preserve"> </w:t>
      </w:r>
      <w:r w:rsidR="00964EE3" w:rsidRPr="00782E5C">
        <w:rPr>
          <w:rFonts w:ascii="Times New Roman" w:hAnsi="Times New Roman"/>
          <w:bCs/>
          <w:iCs/>
          <w:color w:val="000000"/>
          <w:spacing w:val="4"/>
          <w:sz w:val="28"/>
          <w:szCs w:val="28"/>
          <w:lang w:val="vi-VN"/>
        </w:rPr>
        <w:t xml:space="preserve">vi phạm pháp luật về ma túy; đã điều tra, làm rõ 16, vụ, 16 đối </w:t>
      </w:r>
      <w:r w:rsidR="00964EE3" w:rsidRPr="00782E5C">
        <w:rPr>
          <w:rFonts w:ascii="Times New Roman" w:hAnsi="Times New Roman"/>
          <w:bCs/>
          <w:iCs/>
          <w:color w:val="000000"/>
          <w:spacing w:val="-6"/>
          <w:sz w:val="28"/>
          <w:szCs w:val="28"/>
          <w:lang w:val="vi-VN"/>
        </w:rPr>
        <w:t>tượng</w:t>
      </w:r>
      <w:r w:rsidR="006773DB" w:rsidRPr="00782E5C">
        <w:rPr>
          <w:rFonts w:ascii="Times New Roman" w:eastAsia="Calibri" w:hAnsi="Times New Roman"/>
          <w:color w:val="000000"/>
          <w:spacing w:val="-6"/>
          <w:sz w:val="28"/>
          <w:szCs w:val="28"/>
          <w:lang w:val="vi-VN"/>
        </w:rPr>
        <w:t xml:space="preserve"> (trong đó</w:t>
      </w:r>
      <w:r w:rsidR="00F11AAB" w:rsidRPr="00782E5C">
        <w:rPr>
          <w:rFonts w:ascii="Times New Roman" w:eastAsia="Calibri" w:hAnsi="Times New Roman"/>
          <w:color w:val="000000"/>
          <w:spacing w:val="-6"/>
          <w:sz w:val="28"/>
          <w:szCs w:val="28"/>
          <w:lang w:val="vi-VN"/>
        </w:rPr>
        <w:t>:</w:t>
      </w:r>
      <w:r w:rsidR="006773DB" w:rsidRPr="00782E5C">
        <w:rPr>
          <w:rFonts w:ascii="Times New Roman" w:eastAsia="Calibri" w:hAnsi="Times New Roman"/>
          <w:color w:val="000000"/>
          <w:spacing w:val="-6"/>
          <w:sz w:val="28"/>
          <w:szCs w:val="28"/>
          <w:lang w:val="vi-VN"/>
        </w:rPr>
        <w:t xml:space="preserve"> khởi tố </w:t>
      </w:r>
      <w:r w:rsidRPr="00782E5C">
        <w:rPr>
          <w:rFonts w:ascii="Times New Roman" w:eastAsia="Calibri" w:hAnsi="Times New Roman"/>
          <w:color w:val="000000"/>
          <w:spacing w:val="-6"/>
          <w:sz w:val="28"/>
          <w:szCs w:val="28"/>
          <w:lang w:val="vi-VN"/>
        </w:rPr>
        <w:t>2 vụ, 15 bị can về tội mua bán, tàng trữ trái phép chất ma túy, vật chứng thu giữ gồm 12,8707 gam Heroine và 3,4334 gam</w:t>
      </w:r>
      <w:r w:rsidRPr="00782E5C">
        <w:rPr>
          <w:rFonts w:ascii="Times New Roman" w:eastAsia="Calibri" w:hAnsi="Times New Roman"/>
          <w:color w:val="000000"/>
          <w:spacing w:val="4"/>
          <w:sz w:val="28"/>
          <w:szCs w:val="28"/>
          <w:lang w:val="vi-VN"/>
        </w:rPr>
        <w:t xml:space="preserve"> Methamphetamine</w:t>
      </w:r>
      <w:r w:rsidR="001D384A">
        <w:rPr>
          <w:rFonts w:ascii="Times New Roman" w:hAnsi="Times New Roman"/>
          <w:color w:val="000000"/>
          <w:spacing w:val="4"/>
          <w:sz w:val="28"/>
          <w:szCs w:val="28"/>
          <w:lang w:val="vi-VN"/>
        </w:rPr>
        <w:t>;</w:t>
      </w:r>
      <w:r w:rsidR="002A2B8D" w:rsidRPr="00782E5C">
        <w:rPr>
          <w:rFonts w:ascii="Times New Roman" w:hAnsi="Times New Roman"/>
          <w:color w:val="000000"/>
          <w:spacing w:val="4"/>
          <w:sz w:val="28"/>
          <w:szCs w:val="28"/>
          <w:lang w:val="vi-VN"/>
        </w:rPr>
        <w:t xml:space="preserve"> </w:t>
      </w:r>
      <w:r w:rsidRPr="00A22EB9">
        <w:rPr>
          <w:rFonts w:ascii="Times New Roman" w:hAnsi="Times New Roman"/>
          <w:bCs/>
          <w:color w:val="000000"/>
          <w:spacing w:val="4"/>
          <w:sz w:val="28"/>
          <w:szCs w:val="28"/>
          <w:lang w:val="vi-VN"/>
        </w:rPr>
        <w:t>xử phạ</w:t>
      </w:r>
      <w:r w:rsidR="00F72760" w:rsidRPr="00782E5C">
        <w:rPr>
          <w:rFonts w:ascii="Times New Roman" w:hAnsi="Times New Roman"/>
          <w:bCs/>
          <w:color w:val="000000"/>
          <w:spacing w:val="4"/>
          <w:sz w:val="28"/>
          <w:szCs w:val="28"/>
          <w:lang w:val="vi-VN"/>
        </w:rPr>
        <w:t>t</w:t>
      </w:r>
      <w:r w:rsidRPr="00A22EB9">
        <w:rPr>
          <w:rFonts w:ascii="Times New Roman" w:hAnsi="Times New Roman"/>
          <w:bCs/>
          <w:color w:val="000000"/>
          <w:spacing w:val="4"/>
          <w:sz w:val="28"/>
          <w:szCs w:val="28"/>
          <w:lang w:val="vi-VN"/>
        </w:rPr>
        <w:t xml:space="preserve"> phạm hành chính 04 vụ, 04 đối tượng trồng cây thuốc phiện trái phép, thu nộp ngân sách </w:t>
      </w:r>
      <w:r w:rsidRPr="00782E5C">
        <w:rPr>
          <w:rFonts w:ascii="Times New Roman" w:hAnsi="Times New Roman"/>
          <w:bCs/>
          <w:color w:val="000000"/>
          <w:spacing w:val="4"/>
          <w:sz w:val="28"/>
          <w:szCs w:val="28"/>
          <w:lang w:val="vi-VN"/>
        </w:rPr>
        <w:t>N</w:t>
      </w:r>
      <w:r w:rsidRPr="00A22EB9">
        <w:rPr>
          <w:rFonts w:ascii="Times New Roman" w:hAnsi="Times New Roman"/>
          <w:bCs/>
          <w:color w:val="000000"/>
          <w:spacing w:val="4"/>
          <w:sz w:val="28"/>
          <w:szCs w:val="28"/>
          <w:lang w:val="vi-VN"/>
        </w:rPr>
        <w:t xml:space="preserve">hà nước 25.000.000đ </w:t>
      </w:r>
      <w:r w:rsidRPr="00A22EB9">
        <w:rPr>
          <w:rFonts w:ascii="Times New Roman" w:hAnsi="Times New Roman"/>
          <w:bCs/>
          <w:iCs/>
          <w:color w:val="000000"/>
          <w:spacing w:val="4"/>
          <w:sz w:val="28"/>
          <w:szCs w:val="28"/>
          <w:lang w:val="vi-VN"/>
        </w:rPr>
        <w:t>(Hai mươi lăm triệu đồng)</w:t>
      </w:r>
      <w:r w:rsidR="00133E7D" w:rsidRPr="00782E5C">
        <w:rPr>
          <w:rFonts w:ascii="Times New Roman" w:hAnsi="Times New Roman"/>
          <w:bCs/>
          <w:iCs/>
          <w:color w:val="000000"/>
          <w:spacing w:val="4"/>
          <w:sz w:val="28"/>
          <w:szCs w:val="28"/>
          <w:lang w:val="vi-VN"/>
        </w:rPr>
        <w:t>).</w:t>
      </w:r>
    </w:p>
    <w:p w14:paraId="22EECDBA" w14:textId="440F0993" w:rsidR="00621162" w:rsidRPr="00782E5C" w:rsidRDefault="00621162" w:rsidP="00B20E5D">
      <w:pPr>
        <w:spacing w:before="120" w:after="120" w:line="332" w:lineRule="exact"/>
        <w:ind w:firstLine="720"/>
        <w:jc w:val="both"/>
        <w:rPr>
          <w:color w:val="000000"/>
          <w:sz w:val="28"/>
          <w:szCs w:val="28"/>
          <w:lang w:val="vi-VN"/>
        </w:rPr>
      </w:pPr>
      <w:r w:rsidRPr="00A23225">
        <w:rPr>
          <w:i/>
          <w:color w:val="000000"/>
          <w:spacing w:val="-4"/>
          <w:sz w:val="28"/>
          <w:szCs w:val="28"/>
          <w:lang w:val="vi-VN"/>
        </w:rPr>
        <w:t>- Tội phạm và vi phạm về kinh tế</w:t>
      </w:r>
      <w:r w:rsidR="00A44CC9" w:rsidRPr="00782E5C">
        <w:rPr>
          <w:i/>
          <w:color w:val="000000"/>
          <w:spacing w:val="-4"/>
          <w:sz w:val="28"/>
          <w:szCs w:val="28"/>
          <w:lang w:val="vi-VN"/>
        </w:rPr>
        <w:t xml:space="preserve">: </w:t>
      </w:r>
      <w:r w:rsidRPr="001C130A">
        <w:rPr>
          <w:color w:val="000000"/>
          <w:sz w:val="28"/>
          <w:szCs w:val="28"/>
          <w:lang w:val="vi-VN"/>
        </w:rPr>
        <w:t>phát hiện và phối hợp xử lý 17 vụ vận chuyển lâm sản trái phép, thu giữ 10 xe máy, 1.065 lóng gỗ nghiến dạng thớt với tổng khối lượng 4,304m3.</w:t>
      </w:r>
      <w:r w:rsidR="00E457F8" w:rsidRPr="00782E5C">
        <w:rPr>
          <w:color w:val="000000"/>
          <w:sz w:val="28"/>
          <w:szCs w:val="28"/>
          <w:lang w:val="vi-VN"/>
        </w:rPr>
        <w:t xml:space="preserve"> Đã hoàn thiện hồ sơ bàn giao cho Hạt Kiểm lâm huyện Tủa Chùa để điều tra làm rõ theo quy định của pháp luật.</w:t>
      </w:r>
    </w:p>
    <w:p w14:paraId="3C1C75C8" w14:textId="77777777" w:rsidR="00186054" w:rsidRPr="00782E5C" w:rsidRDefault="00A44CC9" w:rsidP="00B20E5D">
      <w:pPr>
        <w:spacing w:before="120" w:after="120" w:line="332" w:lineRule="exact"/>
        <w:ind w:firstLine="720"/>
        <w:jc w:val="both"/>
        <w:rPr>
          <w:bCs/>
          <w:color w:val="000000"/>
          <w:sz w:val="28"/>
          <w:szCs w:val="28"/>
          <w:lang w:val="vi-VN"/>
        </w:rPr>
      </w:pPr>
      <w:r w:rsidRPr="00A23225">
        <w:rPr>
          <w:i/>
          <w:color w:val="000000"/>
          <w:spacing w:val="-4"/>
          <w:sz w:val="28"/>
          <w:szCs w:val="28"/>
          <w:lang w:val="vi-VN"/>
        </w:rPr>
        <w:t>- Tội phạm và vi phạm về</w:t>
      </w:r>
      <w:r w:rsidR="007C3281" w:rsidRPr="00782E5C">
        <w:rPr>
          <w:i/>
          <w:color w:val="000000"/>
          <w:spacing w:val="-4"/>
          <w:sz w:val="28"/>
          <w:szCs w:val="28"/>
          <w:lang w:val="vi-VN"/>
        </w:rPr>
        <w:t xml:space="preserve"> </w:t>
      </w:r>
      <w:r w:rsidRPr="00A23225">
        <w:rPr>
          <w:i/>
          <w:color w:val="000000"/>
          <w:spacing w:val="-4"/>
          <w:sz w:val="28"/>
          <w:szCs w:val="28"/>
          <w:lang w:val="vi-VN"/>
        </w:rPr>
        <w:t>môi trường:</w:t>
      </w:r>
      <w:r w:rsidRPr="00A23225">
        <w:rPr>
          <w:iCs/>
          <w:color w:val="000000"/>
          <w:spacing w:val="-4"/>
          <w:sz w:val="28"/>
          <w:szCs w:val="28"/>
          <w:lang w:val="vi-VN"/>
        </w:rPr>
        <w:t xml:space="preserve"> </w:t>
      </w:r>
      <w:r>
        <w:rPr>
          <w:color w:val="000000"/>
          <w:spacing w:val="-4"/>
          <w:sz w:val="28"/>
          <w:szCs w:val="28"/>
          <w:lang w:val="vi-VN"/>
        </w:rPr>
        <w:t>Tiếp nhận 0</w:t>
      </w:r>
      <w:r w:rsidRPr="00782E5C">
        <w:rPr>
          <w:color w:val="000000"/>
          <w:spacing w:val="-4"/>
          <w:sz w:val="28"/>
          <w:szCs w:val="28"/>
          <w:lang w:val="vi-VN"/>
        </w:rPr>
        <w:t>2</w:t>
      </w:r>
      <w:r w:rsidRPr="00A23225">
        <w:rPr>
          <w:color w:val="000000"/>
          <w:spacing w:val="-4"/>
          <w:sz w:val="28"/>
          <w:szCs w:val="28"/>
          <w:lang w:val="vi-VN"/>
        </w:rPr>
        <w:t xml:space="preserve"> vụ, 0 bị can từ Hạt kiểm lâm huyện Tủa Chùa về vi phạm về bảo vệ động vật nguy cấp, quý hiếm (01 cá th</w:t>
      </w:r>
      <w:r>
        <w:rPr>
          <w:color w:val="000000"/>
          <w:spacing w:val="-4"/>
          <w:sz w:val="28"/>
          <w:szCs w:val="28"/>
          <w:lang w:val="vi-VN"/>
        </w:rPr>
        <w:t>ể Gấu Ngựa, trọng lượng 23 kg)</w:t>
      </w:r>
      <w:r w:rsidRPr="00782E5C">
        <w:rPr>
          <w:color w:val="000000"/>
          <w:spacing w:val="-4"/>
          <w:sz w:val="28"/>
          <w:szCs w:val="28"/>
          <w:lang w:val="vi-VN"/>
        </w:rPr>
        <w:t xml:space="preserve"> và hủy hoại rừng</w:t>
      </w:r>
      <w:r w:rsidRPr="00782E5C">
        <w:rPr>
          <w:color w:val="000000"/>
          <w:sz w:val="28"/>
          <w:szCs w:val="28"/>
          <w:lang w:val="vi-VN"/>
        </w:rPr>
        <w:t>.</w:t>
      </w:r>
      <w:r w:rsidR="005C74E3" w:rsidRPr="00782E5C">
        <w:rPr>
          <w:color w:val="000000"/>
          <w:sz w:val="28"/>
          <w:szCs w:val="28"/>
          <w:lang w:val="vi-VN"/>
        </w:rPr>
        <w:t xml:space="preserve"> Đang điều tra làm rõ theo quy định của pháp luật.</w:t>
      </w:r>
    </w:p>
    <w:p w14:paraId="0209DC62" w14:textId="08C657A1" w:rsidR="00621162" w:rsidRPr="00782E5C" w:rsidRDefault="00186054" w:rsidP="00DB13CA">
      <w:pPr>
        <w:spacing w:before="120" w:after="120" w:line="330" w:lineRule="exact"/>
        <w:ind w:firstLine="720"/>
        <w:jc w:val="both"/>
        <w:rPr>
          <w:b/>
          <w:bCs/>
          <w:color w:val="000000"/>
          <w:sz w:val="28"/>
          <w:szCs w:val="28"/>
          <w:lang w:val="vi-VN"/>
        </w:rPr>
      </w:pPr>
      <w:r w:rsidRPr="00782E5C">
        <w:rPr>
          <w:b/>
          <w:bCs/>
          <w:i/>
          <w:sz w:val="28"/>
          <w:szCs w:val="28"/>
          <w:lang w:val="vi-VN"/>
        </w:rPr>
        <w:lastRenderedPageBreak/>
        <w:t>4.2.</w:t>
      </w:r>
      <w:r w:rsidR="00621162" w:rsidRPr="00782E5C">
        <w:rPr>
          <w:b/>
          <w:bCs/>
          <w:i/>
          <w:sz w:val="28"/>
          <w:szCs w:val="28"/>
          <w:lang w:val="vi-VN"/>
        </w:rPr>
        <w:t xml:space="preserve"> Công tác điều tra, truy tố xét xử và tiếp nhận, giải quyết tin báo, tố giác tội phạm và kiến nghị khởi tố</w:t>
      </w:r>
    </w:p>
    <w:p w14:paraId="7A7562A7" w14:textId="77777777" w:rsidR="007214FB" w:rsidRPr="007214FB" w:rsidRDefault="007214FB" w:rsidP="00DB13CA">
      <w:pPr>
        <w:spacing w:before="120" w:after="120" w:line="330" w:lineRule="exact"/>
        <w:ind w:firstLine="720"/>
        <w:jc w:val="both"/>
        <w:rPr>
          <w:color w:val="000000"/>
          <w:sz w:val="28"/>
          <w:szCs w:val="28"/>
          <w:lang w:val="vi-VN"/>
        </w:rPr>
      </w:pPr>
      <w:r w:rsidRPr="007214FB">
        <w:rPr>
          <w:bCs/>
          <w:color w:val="000000"/>
          <w:spacing w:val="-2"/>
          <w:sz w:val="28"/>
          <w:szCs w:val="28"/>
          <w:lang w:val="vi-VN"/>
        </w:rPr>
        <w:t xml:space="preserve">Cơ quan Cảnh sát điều tra Công an huyện đã nêu cao vai trò, trách nhiệm, quán triệt, thực hiện nghiêm túc các quy định của pháp luật trong công tác điều tra, giải quyết các vụ án hình sự, bắt, giam giữ, xử lý tội phạm, không để xảy ra oan, sai, bỏ lọt tội phạm, bức cung, nhục hình. Tiếp nhận và xử lý 11/11 tin báo, tố giác về tội phạm và kiến nghị khởi tố đạt tỷ lệ 100%; đã giải quyết </w:t>
      </w:r>
      <w:r w:rsidRPr="007214FB">
        <w:rPr>
          <w:color w:val="000000"/>
          <w:sz w:val="28"/>
          <w:szCs w:val="28"/>
          <w:lang w:val="vi-VN"/>
        </w:rPr>
        <w:t xml:space="preserve">8/11 tin </w:t>
      </w:r>
      <w:r w:rsidRPr="007214FB">
        <w:rPr>
          <w:i/>
          <w:color w:val="000000"/>
          <w:sz w:val="28"/>
          <w:szCs w:val="28"/>
          <w:lang w:val="vi-VN"/>
        </w:rPr>
        <w:t xml:space="preserve">(đạt tỉ lệ 72,7%); </w:t>
      </w:r>
      <w:r w:rsidRPr="007214FB">
        <w:rPr>
          <w:color w:val="000000"/>
          <w:sz w:val="28"/>
          <w:szCs w:val="28"/>
          <w:lang w:val="vi-VN"/>
        </w:rPr>
        <w:t>trong đó, ra quyết định khởi tố vụ án hình sự 05 tin (04 tin báo, 01 tố giác); ra quyết định không khởi tố vụ án hình sự 02 tin báo, tố giác; tạm đình chỉ 01 tin tố giác; hiện đang giải quyết 03 tin (02 tin báo, 01 tố giác).</w:t>
      </w:r>
    </w:p>
    <w:p w14:paraId="313D515D" w14:textId="78E590BC" w:rsidR="005D0451" w:rsidRPr="00782E5C" w:rsidRDefault="005D0451" w:rsidP="00DB13CA">
      <w:pPr>
        <w:spacing w:before="120" w:after="120" w:line="330" w:lineRule="exact"/>
        <w:ind w:firstLine="720"/>
        <w:jc w:val="both"/>
        <w:rPr>
          <w:b/>
          <w:sz w:val="26"/>
          <w:szCs w:val="26"/>
          <w:lang w:val="vi-VN"/>
        </w:rPr>
      </w:pPr>
      <w:r w:rsidRPr="00782E5C">
        <w:rPr>
          <w:b/>
          <w:sz w:val="26"/>
          <w:szCs w:val="26"/>
          <w:lang w:val="vi-VN"/>
        </w:rPr>
        <w:t>III</w:t>
      </w:r>
      <w:r w:rsidR="00837128" w:rsidRPr="00782E5C">
        <w:rPr>
          <w:b/>
          <w:sz w:val="26"/>
          <w:szCs w:val="26"/>
          <w:lang w:val="vi-VN"/>
        </w:rPr>
        <w:t>.</w:t>
      </w:r>
      <w:r w:rsidRPr="00782E5C">
        <w:rPr>
          <w:b/>
          <w:sz w:val="26"/>
          <w:szCs w:val="26"/>
          <w:lang w:val="vi-VN"/>
        </w:rPr>
        <w:t xml:space="preserve"> NHẬN XÉT, ĐÁNH GIÁ</w:t>
      </w:r>
    </w:p>
    <w:p w14:paraId="18673AD3" w14:textId="77777777" w:rsidR="001D6312" w:rsidRPr="00782E5C" w:rsidRDefault="001D6312" w:rsidP="00DB13CA">
      <w:pPr>
        <w:widowControl w:val="0"/>
        <w:spacing w:before="120" w:after="120" w:line="330" w:lineRule="exact"/>
        <w:ind w:firstLine="720"/>
        <w:jc w:val="both"/>
        <w:rPr>
          <w:b/>
          <w:sz w:val="28"/>
          <w:szCs w:val="28"/>
          <w:lang w:val="vi-VN"/>
        </w:rPr>
      </w:pPr>
      <w:r w:rsidRPr="00782E5C">
        <w:rPr>
          <w:b/>
          <w:sz w:val="28"/>
          <w:szCs w:val="28"/>
          <w:lang w:val="vi-VN"/>
        </w:rPr>
        <w:t>1. Ưu điểm</w:t>
      </w:r>
    </w:p>
    <w:p w14:paraId="328EB662" w14:textId="1A660A56" w:rsidR="00DB14E8" w:rsidRPr="00DB14E8" w:rsidRDefault="00DB14E8" w:rsidP="00DB13CA">
      <w:pPr>
        <w:tabs>
          <w:tab w:val="left" w:pos="709"/>
        </w:tabs>
        <w:spacing w:before="40" w:after="40" w:line="330" w:lineRule="exact"/>
        <w:ind w:firstLine="709"/>
        <w:jc w:val="both"/>
        <w:rPr>
          <w:bCs/>
          <w:spacing w:val="-4"/>
          <w:sz w:val="28"/>
          <w:szCs w:val="28"/>
          <w:lang w:val="nl-NL"/>
        </w:rPr>
      </w:pPr>
      <w:r w:rsidRPr="00DB14E8">
        <w:rPr>
          <w:bCs/>
          <w:spacing w:val="-4"/>
          <w:sz w:val="28"/>
          <w:szCs w:val="28"/>
          <w:lang w:val="nl-NL"/>
        </w:rPr>
        <w:t>Trong thời gian qua công tác phòng, chống tội phạm, tệ nạn xã hội và xây dựng phong trào bảo vệ ANTQ trên địa bàn huyện Tủa Chùa luôn được sự quan tâm, lãnh, chỉ đạo sát sao của UBND tỉnh, Công an tỉnh, thường trực Huyện ủy, HĐND &amp; UBND huyện, sự phối hợp chặt chẽ của các cấp, các ngành từ huyện đến cơ sở tạo sự chuyển biến tích cực trong công tác phòng, chống tội phạm, tệ nạn xã hội và khơi dậy phong trào toàn dân bảo vệ ANTQ đi vào chiều sâu, có hiệu quả góp phần thực hiện các mục tiêu phát triển kinh tế, văn hóa - xã hội đã đề ra.</w:t>
      </w:r>
    </w:p>
    <w:p w14:paraId="4F380117" w14:textId="2AA75714" w:rsidR="00DB14E8" w:rsidRPr="002E0409" w:rsidRDefault="00DB14E8" w:rsidP="00DB13CA">
      <w:pPr>
        <w:tabs>
          <w:tab w:val="left" w:pos="709"/>
        </w:tabs>
        <w:spacing w:before="40" w:after="40" w:line="330" w:lineRule="exact"/>
        <w:ind w:firstLine="709"/>
        <w:jc w:val="both"/>
        <w:rPr>
          <w:bCs/>
          <w:spacing w:val="4"/>
          <w:sz w:val="28"/>
          <w:szCs w:val="28"/>
          <w:lang w:val="nl-NL"/>
        </w:rPr>
      </w:pPr>
      <w:r w:rsidRPr="00DB14E8">
        <w:rPr>
          <w:bCs/>
          <w:spacing w:val="4"/>
          <w:sz w:val="28"/>
          <w:szCs w:val="28"/>
          <w:lang w:val="nl-NL"/>
        </w:rPr>
        <w:t>Ban chỉ đạo đã kịp thời tham mưu với Huyện ủy, UBND huyện tiếp tục chỉ đạo các lực lượng lượng chức năng thực hiện các chương trình, kế hoạch về công tác phòng, chống tội phạm, tệ nạn xã hội. Do đó tình hình ANTT trên địa bàn được bảo đảm giữ vững và ổn định; đã huy động sức mạnh tổng hợp của cả hệ thống chính trị và sự tham gia đông đảo, tích cực của quần chúng nhân dân, nâng cao hiệu quả công tác đấu tranh phòng, chống tội phạm; phòng, chống ma túy; phòng, chống mua bán người trên địa bàn toàn huyện.</w:t>
      </w:r>
    </w:p>
    <w:p w14:paraId="32F9BA61" w14:textId="46D5103C" w:rsidR="00BE02F4" w:rsidRPr="00782E5C" w:rsidRDefault="00A95476" w:rsidP="00DB13CA">
      <w:pPr>
        <w:widowControl w:val="0"/>
        <w:spacing w:before="120" w:after="120" w:line="330" w:lineRule="exact"/>
        <w:ind w:firstLine="720"/>
        <w:jc w:val="both"/>
        <w:rPr>
          <w:b/>
          <w:spacing w:val="-2"/>
          <w:sz w:val="28"/>
          <w:szCs w:val="28"/>
          <w:lang w:val="nl-NL"/>
        </w:rPr>
      </w:pPr>
      <w:r w:rsidRPr="00782E5C">
        <w:rPr>
          <w:spacing w:val="-2"/>
          <w:sz w:val="28"/>
          <w:szCs w:val="28"/>
          <w:lang w:val="nl-NL"/>
        </w:rPr>
        <w:t xml:space="preserve">Dưới sự lãnh đạo của Tỉnh ủy, UBND tỉnh, </w:t>
      </w:r>
      <w:r w:rsidR="000154ED" w:rsidRPr="00782E5C">
        <w:rPr>
          <w:spacing w:val="-2"/>
          <w:sz w:val="28"/>
          <w:szCs w:val="28"/>
          <w:lang w:val="nl-NL"/>
        </w:rPr>
        <w:t xml:space="preserve">Huyện ủy, UBND huyện </w:t>
      </w:r>
      <w:r w:rsidR="00BE02F4" w:rsidRPr="00782E5C">
        <w:rPr>
          <w:spacing w:val="-2"/>
          <w:sz w:val="28"/>
          <w:szCs w:val="28"/>
          <w:lang w:val="nl-NL"/>
        </w:rPr>
        <w:t>công tác phòng, chống tội phạm có sự chuyển biến rõ nét, các đối tượng phạm tội và có hành vi vi phạm pháp luật có xu hướng giảm so với các năm trước đây.</w:t>
      </w:r>
      <w:r w:rsidR="00B15795" w:rsidRPr="00782E5C">
        <w:rPr>
          <w:b/>
          <w:spacing w:val="-2"/>
          <w:sz w:val="28"/>
          <w:szCs w:val="28"/>
          <w:lang w:val="nl-NL"/>
        </w:rPr>
        <w:t xml:space="preserve"> </w:t>
      </w:r>
      <w:r w:rsidR="00BE02F4" w:rsidRPr="00782E5C">
        <w:rPr>
          <w:spacing w:val="-2"/>
          <w:sz w:val="28"/>
          <w:szCs w:val="28"/>
          <w:lang w:val="nl-NL"/>
        </w:rPr>
        <w:t xml:space="preserve">Từ đó tình hình ANTT trên địa bàn huyện luôn được giữ vững ổn định; đẩy lùi hoạt động của các loại tội phạm; phát hiện xử lý nghiêm minh, kịp thời hành vi vi phạm của các đối tượng phạm tội, đảm bảo đúng người, đúng tội theo quy định của pháp luật. Các </w:t>
      </w:r>
      <w:r w:rsidR="00063964" w:rsidRPr="00782E5C">
        <w:rPr>
          <w:spacing w:val="-2"/>
          <w:sz w:val="28"/>
          <w:szCs w:val="28"/>
          <w:lang w:val="nl-NL"/>
        </w:rPr>
        <w:t>c</w:t>
      </w:r>
      <w:r w:rsidR="00BE02F4" w:rsidRPr="00782E5C">
        <w:rPr>
          <w:spacing w:val="-2"/>
          <w:sz w:val="28"/>
          <w:szCs w:val="28"/>
          <w:lang w:val="nl-NL"/>
        </w:rPr>
        <w:t>ơ quan</w:t>
      </w:r>
      <w:r w:rsidR="00EA2C8E" w:rsidRPr="00782E5C">
        <w:rPr>
          <w:spacing w:val="-2"/>
          <w:sz w:val="28"/>
          <w:szCs w:val="28"/>
          <w:lang w:val="nl-NL"/>
        </w:rPr>
        <w:t>,</w:t>
      </w:r>
      <w:r w:rsidR="00BE02F4" w:rsidRPr="00782E5C">
        <w:rPr>
          <w:spacing w:val="-2"/>
          <w:sz w:val="28"/>
          <w:szCs w:val="28"/>
          <w:lang w:val="nl-NL"/>
        </w:rPr>
        <w:t xml:space="preserve"> ban</w:t>
      </w:r>
      <w:r w:rsidR="00EA2C8E" w:rsidRPr="00782E5C">
        <w:rPr>
          <w:spacing w:val="-2"/>
          <w:sz w:val="28"/>
          <w:szCs w:val="28"/>
          <w:lang w:val="nl-NL"/>
        </w:rPr>
        <w:t>,</w:t>
      </w:r>
      <w:r w:rsidR="00BE02F4" w:rsidRPr="00782E5C">
        <w:rPr>
          <w:spacing w:val="-2"/>
          <w:sz w:val="28"/>
          <w:szCs w:val="28"/>
          <w:lang w:val="nl-NL"/>
        </w:rPr>
        <w:t xml:space="preserve"> ngành</w:t>
      </w:r>
      <w:r w:rsidR="00EA2C8E" w:rsidRPr="00782E5C">
        <w:rPr>
          <w:spacing w:val="-2"/>
          <w:sz w:val="28"/>
          <w:szCs w:val="28"/>
          <w:lang w:val="nl-NL"/>
        </w:rPr>
        <w:t>,</w:t>
      </w:r>
      <w:r w:rsidR="00BE02F4" w:rsidRPr="00782E5C">
        <w:rPr>
          <w:spacing w:val="-2"/>
          <w:sz w:val="28"/>
          <w:szCs w:val="28"/>
          <w:lang w:val="nl-NL"/>
        </w:rPr>
        <w:t xml:space="preserve"> đoàn thể và các tầng lớp nhân dân có sự chuyển biến tích cực về nhận thức, nêu cao tinh thần trách nhiệm trong công tác đấu tranh phòng, chống tội phạm.</w:t>
      </w:r>
    </w:p>
    <w:p w14:paraId="316FD815" w14:textId="77777777" w:rsidR="00BE02F4" w:rsidRPr="00782E5C" w:rsidRDefault="00BE02F4" w:rsidP="00DB13CA">
      <w:pPr>
        <w:spacing w:before="120" w:after="120" w:line="330" w:lineRule="exact"/>
        <w:ind w:firstLine="720"/>
        <w:jc w:val="both"/>
        <w:rPr>
          <w:b/>
          <w:sz w:val="28"/>
          <w:szCs w:val="28"/>
          <w:lang w:val="nl-NL"/>
        </w:rPr>
      </w:pPr>
      <w:r w:rsidRPr="00782E5C">
        <w:rPr>
          <w:b/>
          <w:sz w:val="28"/>
          <w:szCs w:val="28"/>
          <w:lang w:val="nl-NL"/>
        </w:rPr>
        <w:t>2. Tồn tại, khó khăn, vướng mắc và nguyên nhân</w:t>
      </w:r>
    </w:p>
    <w:p w14:paraId="2AC163FD" w14:textId="20F109A3" w:rsidR="00BE02F4" w:rsidRPr="00782E5C" w:rsidRDefault="00BC1781" w:rsidP="00DB13CA">
      <w:pPr>
        <w:spacing w:before="120" w:after="120" w:line="330" w:lineRule="exact"/>
        <w:ind w:firstLine="720"/>
        <w:jc w:val="both"/>
        <w:rPr>
          <w:b/>
          <w:bCs/>
          <w:i/>
          <w:sz w:val="28"/>
          <w:szCs w:val="28"/>
          <w:lang w:val="nl-NL"/>
        </w:rPr>
      </w:pPr>
      <w:r w:rsidRPr="00782E5C">
        <w:rPr>
          <w:b/>
          <w:bCs/>
          <w:i/>
          <w:sz w:val="28"/>
          <w:szCs w:val="28"/>
          <w:lang w:val="nl-NL"/>
        </w:rPr>
        <w:t xml:space="preserve">2.1. </w:t>
      </w:r>
      <w:r w:rsidR="00BE02F4" w:rsidRPr="00782E5C">
        <w:rPr>
          <w:b/>
          <w:bCs/>
          <w:i/>
          <w:sz w:val="28"/>
          <w:szCs w:val="28"/>
          <w:lang w:val="nl-NL"/>
        </w:rPr>
        <w:t>Tồn tại, khó khăn vướng mắc</w:t>
      </w:r>
    </w:p>
    <w:p w14:paraId="5825A9E4" w14:textId="2D84BF69" w:rsidR="00BE02F4" w:rsidRPr="00782E5C" w:rsidRDefault="00BE02F4" w:rsidP="00DB13CA">
      <w:pPr>
        <w:spacing w:before="120" w:after="120" w:line="330" w:lineRule="exact"/>
        <w:ind w:firstLine="720"/>
        <w:jc w:val="both"/>
        <w:rPr>
          <w:sz w:val="28"/>
          <w:szCs w:val="28"/>
          <w:lang w:val="nl-NL"/>
        </w:rPr>
      </w:pPr>
      <w:r w:rsidRPr="00782E5C">
        <w:rPr>
          <w:sz w:val="28"/>
          <w:szCs w:val="28"/>
          <w:lang w:val="nl-NL"/>
        </w:rPr>
        <w:t>Công tác nắm tình hình có lúc, có nơi chưa thực sự chủ động để phát hiện xử lý kịp thời các vụ việc xảy ra đột xuất trên địa bàn. Việc thông tin báo cáo từ các cơ sở về huyện nhiều lúc còn chưa kịp thời, chưa được đầy đủ.</w:t>
      </w:r>
    </w:p>
    <w:p w14:paraId="37F36685" w14:textId="6E0D19F7" w:rsidR="00BE02F4" w:rsidRPr="00782E5C" w:rsidRDefault="00127B79" w:rsidP="00B93050">
      <w:pPr>
        <w:spacing w:before="120" w:after="120" w:line="350" w:lineRule="exact"/>
        <w:ind w:firstLine="720"/>
        <w:jc w:val="both"/>
        <w:rPr>
          <w:sz w:val="28"/>
          <w:szCs w:val="28"/>
          <w:lang w:val="nl-NL"/>
        </w:rPr>
      </w:pPr>
      <w:r w:rsidRPr="00782E5C">
        <w:rPr>
          <w:sz w:val="28"/>
          <w:szCs w:val="28"/>
          <w:lang w:val="nl-NL"/>
        </w:rPr>
        <w:lastRenderedPageBreak/>
        <w:t xml:space="preserve"> </w:t>
      </w:r>
      <w:r w:rsidR="00BE02F4" w:rsidRPr="00782E5C">
        <w:rPr>
          <w:sz w:val="28"/>
          <w:szCs w:val="28"/>
          <w:lang w:val="nl-NL"/>
        </w:rPr>
        <w:t xml:space="preserve">Phong trào toàn dân bảo vệ ANTQ có nhiều chuyển biến nhưng cán bộ và </w:t>
      </w:r>
      <w:r w:rsidR="006234F4" w:rsidRPr="00782E5C">
        <w:rPr>
          <w:sz w:val="28"/>
          <w:szCs w:val="28"/>
          <w:lang w:val="nl-NL"/>
        </w:rPr>
        <w:t>N</w:t>
      </w:r>
      <w:r w:rsidR="00BE02F4" w:rsidRPr="00782E5C">
        <w:rPr>
          <w:sz w:val="28"/>
          <w:szCs w:val="28"/>
          <w:lang w:val="nl-NL"/>
        </w:rPr>
        <w:t>hân dân một số địa phương còn chưa tự giác trong công tác ngăn chặn, tố giác tội phạm mà coi đó là nhiệm vụ riêng của lực lượng Công an. Việc triển khai nhân rộng các mô hình, điển hình tiên tiến tại các địa bàn xã còn ít, đạt hiệu quả chưa cao.</w:t>
      </w:r>
    </w:p>
    <w:p w14:paraId="0FB0DC3A" w14:textId="3C7E87C9" w:rsidR="00BE02F4" w:rsidRPr="00782E5C" w:rsidRDefault="00972A8E" w:rsidP="00B93050">
      <w:pPr>
        <w:spacing w:before="120" w:after="120" w:line="350" w:lineRule="exact"/>
        <w:ind w:firstLine="720"/>
        <w:jc w:val="both"/>
        <w:rPr>
          <w:b/>
          <w:bCs/>
          <w:i/>
          <w:sz w:val="28"/>
          <w:szCs w:val="28"/>
          <w:lang w:val="nl-NL"/>
        </w:rPr>
      </w:pPr>
      <w:r w:rsidRPr="00782E5C">
        <w:rPr>
          <w:b/>
          <w:bCs/>
          <w:i/>
          <w:sz w:val="28"/>
          <w:szCs w:val="28"/>
          <w:lang w:val="nl-NL"/>
        </w:rPr>
        <w:t xml:space="preserve">2.2. </w:t>
      </w:r>
      <w:r w:rsidR="00BE02F4" w:rsidRPr="00782E5C">
        <w:rPr>
          <w:b/>
          <w:bCs/>
          <w:i/>
          <w:sz w:val="28"/>
          <w:szCs w:val="28"/>
          <w:lang w:val="nl-NL"/>
        </w:rPr>
        <w:t>Nguyên nhân</w:t>
      </w:r>
    </w:p>
    <w:p w14:paraId="0EFD63BB" w14:textId="0D92C2CF" w:rsidR="00BE02F4" w:rsidRPr="00782E5C" w:rsidRDefault="00BE02F4" w:rsidP="00B93050">
      <w:pPr>
        <w:spacing w:before="120" w:after="120" w:line="350" w:lineRule="exact"/>
        <w:ind w:firstLine="720"/>
        <w:jc w:val="both"/>
        <w:rPr>
          <w:sz w:val="28"/>
          <w:szCs w:val="28"/>
          <w:lang w:val="nl-NL"/>
        </w:rPr>
      </w:pPr>
      <w:r w:rsidRPr="00782E5C">
        <w:rPr>
          <w:sz w:val="28"/>
          <w:szCs w:val="28"/>
          <w:lang w:val="nl-NL"/>
        </w:rPr>
        <w:t xml:space="preserve">Trên địa </w:t>
      </w:r>
      <w:r w:rsidR="00E96568" w:rsidRPr="00782E5C">
        <w:rPr>
          <w:sz w:val="28"/>
          <w:szCs w:val="28"/>
          <w:lang w:val="nl-NL"/>
        </w:rPr>
        <w:t>bàn</w:t>
      </w:r>
      <w:r w:rsidR="00BF1304" w:rsidRPr="00782E5C">
        <w:rPr>
          <w:sz w:val="28"/>
          <w:szCs w:val="28"/>
          <w:lang w:val="nl-NL"/>
        </w:rPr>
        <w:t xml:space="preserve"> </w:t>
      </w:r>
      <w:r w:rsidRPr="00782E5C">
        <w:rPr>
          <w:sz w:val="28"/>
          <w:szCs w:val="28"/>
          <w:lang w:val="nl-NL"/>
        </w:rPr>
        <w:t>huyện giao thông đi lại còn gặp nhiều khó khăn, tiề</w:t>
      </w:r>
      <w:r w:rsidR="006234F4" w:rsidRPr="00782E5C">
        <w:rPr>
          <w:sz w:val="28"/>
          <w:szCs w:val="28"/>
          <w:lang w:val="nl-NL"/>
        </w:rPr>
        <w:t>m</w:t>
      </w:r>
      <w:r w:rsidRPr="00782E5C">
        <w:rPr>
          <w:sz w:val="28"/>
          <w:szCs w:val="28"/>
          <w:lang w:val="nl-NL"/>
        </w:rPr>
        <w:t xml:space="preserve"> ẩn nhiều yếu tố phức tạp về ANTT, nhiều vụ việc đột xuất xảy ra ở khu vực đi lại khó khăn, dẫn đến quán trình tiếp cận và việc triển khai </w:t>
      </w:r>
      <w:r w:rsidR="006234F4" w:rsidRPr="00782E5C">
        <w:rPr>
          <w:sz w:val="28"/>
          <w:szCs w:val="28"/>
          <w:lang w:val="nl-NL"/>
        </w:rPr>
        <w:t>các</w:t>
      </w:r>
      <w:r w:rsidRPr="00782E5C">
        <w:rPr>
          <w:sz w:val="28"/>
          <w:szCs w:val="28"/>
          <w:lang w:val="nl-NL"/>
        </w:rPr>
        <w:t xml:space="preserve"> biện pháp giải quyết gặp nhiều khó khăn.</w:t>
      </w:r>
    </w:p>
    <w:p w14:paraId="29E7BB6D" w14:textId="4778AB23" w:rsidR="00BE02F4" w:rsidRPr="00782E5C" w:rsidRDefault="00BE02F4" w:rsidP="00B93050">
      <w:pPr>
        <w:spacing w:before="120" w:after="120" w:line="350" w:lineRule="exact"/>
        <w:ind w:firstLine="720"/>
        <w:jc w:val="both"/>
        <w:rPr>
          <w:sz w:val="28"/>
          <w:szCs w:val="28"/>
          <w:lang w:val="nl-NL"/>
        </w:rPr>
      </w:pPr>
      <w:r w:rsidRPr="00782E5C">
        <w:rPr>
          <w:sz w:val="28"/>
          <w:szCs w:val="28"/>
          <w:lang w:val="nl-NL"/>
        </w:rPr>
        <w:t>Ý thức chấp hành pháp luật của một bộ phận tầng lớp nhân dân, chủ yếu là lớp thanh thiếu niên, học sinh chưa cao, một bộ phận quần chúng lao động tự do trên địa bàn thường xuyên biến động gây khó khăn cho quá trình theo dõi và nắm tình hình.</w:t>
      </w:r>
    </w:p>
    <w:p w14:paraId="3A0E0ACE" w14:textId="68DD78C8" w:rsidR="00BE02F4" w:rsidRPr="00782E5C" w:rsidRDefault="00BE02F4" w:rsidP="00B93050">
      <w:pPr>
        <w:spacing w:before="120" w:after="120" w:line="350" w:lineRule="exact"/>
        <w:ind w:firstLine="720"/>
        <w:jc w:val="both"/>
        <w:rPr>
          <w:sz w:val="28"/>
          <w:szCs w:val="28"/>
          <w:lang w:val="nl-NL"/>
        </w:rPr>
      </w:pPr>
      <w:r w:rsidRPr="00782E5C">
        <w:rPr>
          <w:sz w:val="28"/>
          <w:szCs w:val="28"/>
          <w:lang w:val="nl-NL"/>
        </w:rPr>
        <w:t>Các phương thức, thủ đoạn phạm tội của các đối tượng ngày càng tinh vi, manh động, đòi hỏi trình độ năng lực của lực lượng làm công tác đấu tranh phòng, chống tội phạm cần phải được nâng cao. Công cụ, phương tiện phục vụ công tác đấu tranh p</w:t>
      </w:r>
      <w:r w:rsidR="001B6A26" w:rsidRPr="00782E5C">
        <w:rPr>
          <w:sz w:val="28"/>
          <w:szCs w:val="28"/>
          <w:lang w:val="nl-NL"/>
        </w:rPr>
        <w:t>hòng, chống tội phạm còn chưa đá</w:t>
      </w:r>
      <w:r w:rsidRPr="00782E5C">
        <w:rPr>
          <w:sz w:val="28"/>
          <w:szCs w:val="28"/>
          <w:lang w:val="nl-NL"/>
        </w:rPr>
        <w:t>p ứng yêu cầu thực tiễn.</w:t>
      </w:r>
    </w:p>
    <w:p w14:paraId="47C1623E" w14:textId="38A52A26" w:rsidR="00BE02F4" w:rsidRPr="00782E5C" w:rsidRDefault="00BE02F4" w:rsidP="00B93050">
      <w:pPr>
        <w:spacing w:before="120" w:after="120" w:line="350" w:lineRule="exact"/>
        <w:ind w:firstLine="720"/>
        <w:jc w:val="both"/>
        <w:rPr>
          <w:sz w:val="28"/>
          <w:szCs w:val="28"/>
          <w:lang w:val="nl-NL"/>
        </w:rPr>
      </w:pPr>
      <w:r w:rsidRPr="00782E5C">
        <w:rPr>
          <w:sz w:val="28"/>
          <w:szCs w:val="28"/>
          <w:lang w:val="nl-NL"/>
        </w:rPr>
        <w:t>Công tác phối hợp giữa các Cơ quan, ban ngành đoàn thể, chính quyền các cấp có nơi còn</w:t>
      </w:r>
      <w:r w:rsidR="001B6A26" w:rsidRPr="00782E5C">
        <w:rPr>
          <w:sz w:val="28"/>
          <w:szCs w:val="28"/>
          <w:lang w:val="nl-NL"/>
        </w:rPr>
        <w:t xml:space="preserve"> thiếu sự thống nhất, từ đó ả</w:t>
      </w:r>
      <w:r w:rsidRPr="00782E5C">
        <w:rPr>
          <w:sz w:val="28"/>
          <w:szCs w:val="28"/>
          <w:lang w:val="nl-NL"/>
        </w:rPr>
        <w:t>nh hưởng kết quả công tác.</w:t>
      </w:r>
    </w:p>
    <w:p w14:paraId="60E2C375" w14:textId="2E3D9F4E" w:rsidR="001B6A26" w:rsidRPr="00782E5C" w:rsidRDefault="002063BC" w:rsidP="00B93050">
      <w:pPr>
        <w:spacing w:before="120" w:after="120" w:line="350" w:lineRule="exact"/>
        <w:ind w:firstLine="720"/>
        <w:jc w:val="both"/>
        <w:rPr>
          <w:spacing w:val="6"/>
          <w:sz w:val="28"/>
          <w:szCs w:val="28"/>
          <w:lang w:val="nl-NL"/>
        </w:rPr>
      </w:pPr>
      <w:r w:rsidRPr="00782E5C">
        <w:rPr>
          <w:spacing w:val="6"/>
          <w:sz w:val="28"/>
          <w:szCs w:val="28"/>
          <w:lang w:val="nl-NL"/>
        </w:rPr>
        <w:t xml:space="preserve">Tình hình </w:t>
      </w:r>
      <w:r w:rsidR="001B6A26" w:rsidRPr="00782E5C">
        <w:rPr>
          <w:spacing w:val="6"/>
          <w:sz w:val="28"/>
          <w:szCs w:val="28"/>
          <w:lang w:val="nl-NL"/>
        </w:rPr>
        <w:t xml:space="preserve">dịch bệnh Covid-19 </w:t>
      </w:r>
      <w:r w:rsidRPr="00782E5C">
        <w:rPr>
          <w:spacing w:val="6"/>
          <w:sz w:val="28"/>
          <w:szCs w:val="28"/>
          <w:lang w:val="nl-NL"/>
        </w:rPr>
        <w:t xml:space="preserve">diễn biến phức tạp các lực lượng phải tập trung vào nhiệm vụ chống dịch nên </w:t>
      </w:r>
      <w:r w:rsidR="001B6A26" w:rsidRPr="00782E5C">
        <w:rPr>
          <w:spacing w:val="6"/>
          <w:sz w:val="28"/>
          <w:szCs w:val="28"/>
          <w:lang w:val="nl-NL"/>
        </w:rPr>
        <w:t>ảnh hướng đến công tác phòng, chống tội phạm.</w:t>
      </w:r>
    </w:p>
    <w:p w14:paraId="76713EA9" w14:textId="77777777" w:rsidR="00BE02F4" w:rsidRPr="00782E5C" w:rsidRDefault="00BE02F4" w:rsidP="00B93050">
      <w:pPr>
        <w:spacing w:before="120" w:after="120" w:line="350" w:lineRule="exact"/>
        <w:ind w:firstLine="720"/>
        <w:jc w:val="both"/>
        <w:rPr>
          <w:b/>
          <w:sz w:val="28"/>
          <w:szCs w:val="28"/>
          <w:lang w:val="nl-NL"/>
        </w:rPr>
      </w:pPr>
      <w:r w:rsidRPr="00782E5C">
        <w:rPr>
          <w:b/>
          <w:sz w:val="28"/>
          <w:szCs w:val="28"/>
          <w:lang w:val="nl-NL"/>
        </w:rPr>
        <w:t>3. Kiến nghị, đề xuất</w:t>
      </w:r>
    </w:p>
    <w:p w14:paraId="717DCD75" w14:textId="01A4805A" w:rsidR="00BE02F4" w:rsidRPr="00782E5C" w:rsidRDefault="00BE02F4" w:rsidP="00B93050">
      <w:pPr>
        <w:spacing w:before="120" w:after="120" w:line="350" w:lineRule="exact"/>
        <w:ind w:firstLine="720"/>
        <w:jc w:val="both"/>
        <w:rPr>
          <w:sz w:val="28"/>
          <w:szCs w:val="28"/>
          <w:lang w:val="nl-NL"/>
        </w:rPr>
      </w:pPr>
      <w:r w:rsidRPr="00782E5C">
        <w:rPr>
          <w:sz w:val="28"/>
          <w:szCs w:val="28"/>
          <w:lang w:val="nl-NL"/>
        </w:rPr>
        <w:t>Tăng cường kinh phí</w:t>
      </w:r>
      <w:r w:rsidR="00127B79" w:rsidRPr="00782E5C">
        <w:rPr>
          <w:sz w:val="28"/>
          <w:szCs w:val="28"/>
          <w:lang w:val="nl-NL"/>
        </w:rPr>
        <w:t>, trang thiết bị, phương tiện</w:t>
      </w:r>
      <w:r w:rsidRPr="00782E5C">
        <w:rPr>
          <w:sz w:val="28"/>
          <w:szCs w:val="28"/>
          <w:lang w:val="nl-NL"/>
        </w:rPr>
        <w:t xml:space="preserve"> phục vụ công tác đấu tranh phòng, chống tội phạm và tệ nạn xã hội</w:t>
      </w:r>
      <w:r w:rsidR="000331A5" w:rsidRPr="00782E5C">
        <w:rPr>
          <w:sz w:val="28"/>
          <w:szCs w:val="28"/>
          <w:lang w:val="nl-NL"/>
        </w:rPr>
        <w:t>.</w:t>
      </w:r>
      <w:r w:rsidR="00BF1304" w:rsidRPr="00782E5C">
        <w:rPr>
          <w:sz w:val="28"/>
          <w:szCs w:val="28"/>
          <w:lang w:val="nl-NL"/>
        </w:rPr>
        <w:t xml:space="preserve"> Đề nghị Phòng Tài chính </w:t>
      </w:r>
      <w:r w:rsidR="00036363" w:rsidRPr="00782E5C">
        <w:rPr>
          <w:sz w:val="28"/>
          <w:szCs w:val="28"/>
          <w:lang w:val="nl-NL"/>
        </w:rPr>
        <w:t>-</w:t>
      </w:r>
      <w:r w:rsidR="00BF1304" w:rsidRPr="00782E5C">
        <w:rPr>
          <w:sz w:val="28"/>
          <w:szCs w:val="28"/>
          <w:lang w:val="nl-NL"/>
        </w:rPr>
        <w:t xml:space="preserve"> Kế hoạch nghiên cứu, tham mưu kinh phí xác định tình trạng nghiện, xét nghiệm chất ma tuý trong cơ thể, quản lý </w:t>
      </w:r>
      <w:r w:rsidR="00BC136F" w:rsidRPr="00782E5C">
        <w:rPr>
          <w:sz w:val="28"/>
          <w:szCs w:val="28"/>
          <w:lang w:val="nl-NL"/>
        </w:rPr>
        <w:t>người</w:t>
      </w:r>
      <w:r w:rsidR="00BF1304" w:rsidRPr="00782E5C">
        <w:rPr>
          <w:sz w:val="28"/>
          <w:szCs w:val="28"/>
          <w:lang w:val="nl-NL"/>
        </w:rPr>
        <w:t xml:space="preserve"> nghiện, người sử dụng trái phép chất ma tuý, quản lý người nghiện sau cai.</w:t>
      </w:r>
    </w:p>
    <w:p w14:paraId="023FE949" w14:textId="2F6B2432" w:rsidR="00A95476" w:rsidRPr="00782E5C" w:rsidRDefault="00A95476" w:rsidP="00B93050">
      <w:pPr>
        <w:spacing w:before="120" w:after="120" w:line="350" w:lineRule="exact"/>
        <w:ind w:firstLine="720"/>
        <w:jc w:val="both"/>
        <w:rPr>
          <w:sz w:val="28"/>
          <w:szCs w:val="28"/>
          <w:lang w:val="nl-NL"/>
        </w:rPr>
      </w:pPr>
      <w:r w:rsidRPr="00782E5C">
        <w:rPr>
          <w:sz w:val="28"/>
          <w:szCs w:val="28"/>
          <w:lang w:val="nl-NL"/>
        </w:rPr>
        <w:t>Chính phủ và các Bộ ngàn</w:t>
      </w:r>
      <w:r w:rsidR="006234F4" w:rsidRPr="00782E5C">
        <w:rPr>
          <w:sz w:val="28"/>
          <w:szCs w:val="28"/>
          <w:lang w:val="nl-NL"/>
        </w:rPr>
        <w:t>h</w:t>
      </w:r>
      <w:r w:rsidRPr="00782E5C">
        <w:rPr>
          <w:sz w:val="28"/>
          <w:szCs w:val="28"/>
          <w:lang w:val="nl-NL"/>
        </w:rPr>
        <w:t xml:space="preserve"> Trung ương tiếp tục quan tâm hơn nữa công tác phòng, chống tội phạm nói chung và công tác phòng, chống tội mua bán người nói riêng; tích cực thực hiện các chương trình quốc gia về xóa đói giảm nghèo, tạo công </w:t>
      </w:r>
      <w:r w:rsidR="006234F4" w:rsidRPr="00782E5C">
        <w:rPr>
          <w:sz w:val="28"/>
          <w:szCs w:val="28"/>
          <w:lang w:val="nl-NL"/>
        </w:rPr>
        <w:t>ă</w:t>
      </w:r>
      <w:r w:rsidRPr="00782E5C">
        <w:rPr>
          <w:sz w:val="28"/>
          <w:szCs w:val="28"/>
          <w:lang w:val="nl-NL"/>
        </w:rPr>
        <w:t>n việc làm cho người lao động; thường xuyên kiểm tra giám sát việc thực hiện Chương trình hành động phòng, chống tội phạm.</w:t>
      </w:r>
    </w:p>
    <w:p w14:paraId="68E538A9" w14:textId="07619209" w:rsidR="00204FB8" w:rsidRPr="00782E5C" w:rsidRDefault="00204FB8" w:rsidP="00B93050">
      <w:pPr>
        <w:spacing w:before="120" w:after="120" w:line="350" w:lineRule="exact"/>
        <w:ind w:firstLine="720"/>
        <w:jc w:val="both"/>
        <w:rPr>
          <w:sz w:val="28"/>
          <w:szCs w:val="28"/>
          <w:lang w:val="nl-NL"/>
        </w:rPr>
      </w:pPr>
      <w:r w:rsidRPr="00782E5C">
        <w:rPr>
          <w:sz w:val="28"/>
          <w:szCs w:val="28"/>
          <w:lang w:val="nl-NL"/>
        </w:rPr>
        <w:t xml:space="preserve">Thường xuyên tổ chức tập huấn, hướng dẫn các văn bản pháp luật, </w:t>
      </w:r>
      <w:r w:rsidR="00A95476" w:rsidRPr="00782E5C">
        <w:rPr>
          <w:sz w:val="28"/>
          <w:szCs w:val="28"/>
          <w:lang w:val="nl-NL"/>
        </w:rPr>
        <w:t xml:space="preserve">các </w:t>
      </w:r>
      <w:r w:rsidRPr="00782E5C">
        <w:rPr>
          <w:sz w:val="28"/>
          <w:szCs w:val="28"/>
          <w:lang w:val="nl-NL"/>
        </w:rPr>
        <w:t>Thông tư, Nghị định mới</w:t>
      </w:r>
      <w:r w:rsidR="00192DB3" w:rsidRPr="00782E5C">
        <w:rPr>
          <w:sz w:val="28"/>
          <w:szCs w:val="28"/>
          <w:lang w:val="nl-NL"/>
        </w:rPr>
        <w:t xml:space="preserve"> để phục vụ hiệu quả công tác đấu tranh phòng, chống tội phạm</w:t>
      </w:r>
      <w:r w:rsidR="00A95476" w:rsidRPr="00782E5C">
        <w:rPr>
          <w:sz w:val="28"/>
          <w:szCs w:val="28"/>
          <w:lang w:val="nl-NL"/>
        </w:rPr>
        <w:t>.</w:t>
      </w:r>
    </w:p>
    <w:p w14:paraId="3CBB8C81" w14:textId="31351236" w:rsidR="00BE02F4" w:rsidRPr="00782E5C" w:rsidRDefault="00BE02F4" w:rsidP="0086208A">
      <w:pPr>
        <w:spacing w:before="120" w:after="120" w:line="350" w:lineRule="exact"/>
        <w:ind w:firstLine="720"/>
        <w:jc w:val="both"/>
        <w:rPr>
          <w:b/>
          <w:sz w:val="26"/>
          <w:szCs w:val="26"/>
          <w:lang w:val="nl-NL"/>
        </w:rPr>
      </w:pPr>
      <w:r w:rsidRPr="00782E5C">
        <w:rPr>
          <w:b/>
          <w:sz w:val="26"/>
          <w:szCs w:val="26"/>
          <w:lang w:val="nl-NL"/>
        </w:rPr>
        <w:lastRenderedPageBreak/>
        <w:t xml:space="preserve">IV. </w:t>
      </w:r>
      <w:r w:rsidR="006205E4" w:rsidRPr="00782E5C">
        <w:rPr>
          <w:b/>
          <w:sz w:val="26"/>
          <w:szCs w:val="26"/>
          <w:lang w:val="nl-NL"/>
        </w:rPr>
        <w:t>PHƯƠNG HƯỚNG, NHIỆM VỤ 6 THÁNG CUỐI NĂM 2022</w:t>
      </w:r>
    </w:p>
    <w:p w14:paraId="04FD18BB" w14:textId="39D5F28C" w:rsidR="00BE02F4" w:rsidRPr="00782E5C" w:rsidRDefault="00C71D58" w:rsidP="0086208A">
      <w:pPr>
        <w:spacing w:before="120" w:after="120" w:line="350" w:lineRule="exact"/>
        <w:ind w:right="57" w:firstLine="709"/>
        <w:jc w:val="both"/>
        <w:rPr>
          <w:color w:val="000000"/>
          <w:spacing w:val="-2"/>
          <w:sz w:val="28"/>
          <w:szCs w:val="28"/>
          <w:lang w:val="nl-NL"/>
        </w:rPr>
      </w:pPr>
      <w:r w:rsidRPr="00782E5C">
        <w:rPr>
          <w:b/>
          <w:color w:val="000000"/>
          <w:spacing w:val="-2"/>
          <w:sz w:val="28"/>
          <w:szCs w:val="28"/>
          <w:lang w:val="nl-NL"/>
        </w:rPr>
        <w:t xml:space="preserve">1. </w:t>
      </w:r>
      <w:r w:rsidR="00BE02F4" w:rsidRPr="00C17627">
        <w:rPr>
          <w:color w:val="000000"/>
          <w:spacing w:val="-2"/>
          <w:sz w:val="28"/>
          <w:szCs w:val="28"/>
          <w:lang w:val="nl-NL"/>
        </w:rPr>
        <w:t xml:space="preserve">Tiếp tục thực hiện có hiệu quả các Nghị quyết, </w:t>
      </w:r>
      <w:r w:rsidR="00694D28" w:rsidRPr="00C17627">
        <w:rPr>
          <w:color w:val="000000"/>
          <w:spacing w:val="-2"/>
          <w:sz w:val="28"/>
          <w:szCs w:val="28"/>
          <w:lang w:val="nl-NL"/>
        </w:rPr>
        <w:t>C</w:t>
      </w:r>
      <w:r w:rsidR="00BE02F4" w:rsidRPr="00C17627">
        <w:rPr>
          <w:color w:val="000000"/>
          <w:spacing w:val="-2"/>
          <w:sz w:val="28"/>
          <w:szCs w:val="28"/>
          <w:lang w:val="nl-NL"/>
        </w:rPr>
        <w:t xml:space="preserve">hương trình, </w:t>
      </w:r>
      <w:r w:rsidR="00694D28" w:rsidRPr="00C17627">
        <w:rPr>
          <w:color w:val="000000"/>
          <w:spacing w:val="-2"/>
          <w:sz w:val="28"/>
          <w:szCs w:val="28"/>
          <w:lang w:val="nl-NL"/>
        </w:rPr>
        <w:t>K</w:t>
      </w:r>
      <w:r w:rsidR="00BE02F4" w:rsidRPr="00C17627">
        <w:rPr>
          <w:color w:val="000000"/>
          <w:spacing w:val="-2"/>
          <w:sz w:val="28"/>
          <w:szCs w:val="28"/>
          <w:lang w:val="nl-NL"/>
        </w:rPr>
        <w:t>ế hoạch của Tỉnh ủy, UBND tỉnh,</w:t>
      </w:r>
      <w:r w:rsidR="0079199A" w:rsidRPr="00C17627">
        <w:rPr>
          <w:color w:val="000000"/>
          <w:spacing w:val="-2"/>
          <w:sz w:val="28"/>
          <w:szCs w:val="28"/>
          <w:lang w:val="nl-NL"/>
        </w:rPr>
        <w:t xml:space="preserve"> </w:t>
      </w:r>
      <w:r w:rsidR="00694D28" w:rsidRPr="00C17627">
        <w:rPr>
          <w:color w:val="000000"/>
          <w:spacing w:val="-2"/>
          <w:sz w:val="28"/>
          <w:szCs w:val="28"/>
          <w:lang w:val="nl-NL"/>
        </w:rPr>
        <w:t>của Huyện uỷ, HĐND huyện</w:t>
      </w:r>
      <w:r w:rsidR="00BE02F4" w:rsidRPr="00C17627">
        <w:rPr>
          <w:color w:val="000000"/>
          <w:spacing w:val="-2"/>
          <w:sz w:val="28"/>
          <w:szCs w:val="28"/>
          <w:lang w:val="nl-NL"/>
        </w:rPr>
        <w:t xml:space="preserve"> về tăng cường các biện pháp phòng, chống tội phạm và vi phạm pháp luật trên tất cả các lĩnh vực</w:t>
      </w:r>
      <w:r w:rsidR="00BE02F4" w:rsidRPr="00782E5C">
        <w:rPr>
          <w:color w:val="000000"/>
          <w:spacing w:val="-2"/>
          <w:sz w:val="28"/>
          <w:szCs w:val="28"/>
          <w:lang w:val="nl-NL"/>
        </w:rPr>
        <w:t xml:space="preserve">. </w:t>
      </w:r>
    </w:p>
    <w:p w14:paraId="7CAA760D" w14:textId="2A1984B8" w:rsidR="00BE02F4" w:rsidRPr="00275E2F" w:rsidRDefault="00C71D58" w:rsidP="0086208A">
      <w:pPr>
        <w:spacing w:before="120" w:after="120" w:line="350" w:lineRule="exact"/>
        <w:ind w:right="57" w:firstLine="709"/>
        <w:jc w:val="both"/>
        <w:rPr>
          <w:color w:val="000000"/>
          <w:sz w:val="28"/>
          <w:szCs w:val="28"/>
          <w:lang w:val="nl-NL"/>
        </w:rPr>
      </w:pPr>
      <w:r>
        <w:rPr>
          <w:b/>
          <w:color w:val="000000"/>
          <w:sz w:val="28"/>
          <w:szCs w:val="28"/>
          <w:lang w:val="nl-NL"/>
        </w:rPr>
        <w:t xml:space="preserve">2. </w:t>
      </w:r>
      <w:r w:rsidR="00BE02F4" w:rsidRPr="00275E2F">
        <w:rPr>
          <w:color w:val="000000"/>
          <w:sz w:val="28"/>
          <w:szCs w:val="28"/>
          <w:lang w:val="vi-VN"/>
        </w:rPr>
        <w:t>C</w:t>
      </w:r>
      <w:r w:rsidR="00BE02F4" w:rsidRPr="00275E2F">
        <w:rPr>
          <w:color w:val="000000"/>
          <w:sz w:val="28"/>
          <w:szCs w:val="28"/>
          <w:lang w:val="nl-NL"/>
        </w:rPr>
        <w:t xml:space="preserve">hỉ đạo </w:t>
      </w:r>
      <w:r w:rsidR="00BE02F4" w:rsidRPr="00782E5C">
        <w:rPr>
          <w:color w:val="000000"/>
          <w:sz w:val="28"/>
          <w:szCs w:val="28"/>
          <w:lang w:val="nl-NL"/>
        </w:rPr>
        <w:t xml:space="preserve">tăng cường </w:t>
      </w:r>
      <w:r w:rsidR="00BE02F4" w:rsidRPr="00275E2F">
        <w:rPr>
          <w:bCs/>
          <w:color w:val="000000"/>
          <w:sz w:val="28"/>
          <w:szCs w:val="28"/>
          <w:lang w:val="nl-NL"/>
        </w:rPr>
        <w:t xml:space="preserve">công tác tuyên truyền, phổ biến, giáo dục, nâng cao nhận thức </w:t>
      </w:r>
      <w:r w:rsidR="00BE02F4" w:rsidRPr="00275E2F">
        <w:rPr>
          <w:bCs/>
          <w:color w:val="000000"/>
          <w:sz w:val="28"/>
          <w:szCs w:val="28"/>
          <w:lang w:val="vi-VN"/>
        </w:rPr>
        <w:t>và</w:t>
      </w:r>
      <w:r w:rsidR="00BE02F4" w:rsidRPr="00275E2F">
        <w:rPr>
          <w:bCs/>
          <w:color w:val="000000"/>
          <w:sz w:val="28"/>
          <w:szCs w:val="28"/>
          <w:lang w:val="nl-NL"/>
        </w:rPr>
        <w:t xml:space="preserve"> ý thức</w:t>
      </w:r>
      <w:r w:rsidR="00BE02F4" w:rsidRPr="00275E2F">
        <w:rPr>
          <w:bCs/>
          <w:color w:val="000000"/>
          <w:sz w:val="28"/>
          <w:szCs w:val="28"/>
          <w:lang w:val="vi-VN"/>
        </w:rPr>
        <w:t xml:space="preserve"> chấp hành pháp luật cho quần chúng nhân dân, </w:t>
      </w:r>
      <w:r w:rsidR="00BE02F4" w:rsidRPr="00275E2F">
        <w:rPr>
          <w:bCs/>
          <w:color w:val="000000"/>
          <w:sz w:val="28"/>
          <w:szCs w:val="28"/>
          <w:lang w:val="nl-NL"/>
        </w:rPr>
        <w:t xml:space="preserve">tập trung vào </w:t>
      </w:r>
      <w:r w:rsidR="00CE1E7D">
        <w:rPr>
          <w:bCs/>
          <w:color w:val="000000"/>
          <w:sz w:val="28"/>
          <w:szCs w:val="28"/>
          <w:lang w:val="nl-NL"/>
        </w:rPr>
        <w:t>các xã</w:t>
      </w:r>
      <w:r w:rsidR="00BE02F4" w:rsidRPr="00275E2F">
        <w:rPr>
          <w:bCs/>
          <w:color w:val="000000"/>
          <w:sz w:val="28"/>
          <w:szCs w:val="28"/>
          <w:lang w:val="vi-VN"/>
        </w:rPr>
        <w:t xml:space="preserve"> vùng sâu, vùng xa, vùng</w:t>
      </w:r>
      <w:r w:rsidR="00BE02F4" w:rsidRPr="00275E2F">
        <w:rPr>
          <w:bCs/>
          <w:color w:val="000000"/>
          <w:sz w:val="28"/>
          <w:szCs w:val="28"/>
          <w:lang w:val="nl-NL"/>
        </w:rPr>
        <w:t xml:space="preserve"> có nhiều đồng bào dân tộc thiểu số sinh sống</w:t>
      </w:r>
      <w:r w:rsidR="00BE02F4" w:rsidRPr="00275E2F">
        <w:rPr>
          <w:bCs/>
          <w:color w:val="000000"/>
          <w:sz w:val="28"/>
          <w:szCs w:val="28"/>
          <w:lang w:val="vi-VN"/>
        </w:rPr>
        <w:t>.</w:t>
      </w:r>
      <w:r w:rsidR="00BE02F4" w:rsidRPr="00275E2F">
        <w:rPr>
          <w:bCs/>
          <w:color w:val="000000"/>
          <w:sz w:val="28"/>
          <w:szCs w:val="28"/>
          <w:lang w:val="nl-NL"/>
        </w:rPr>
        <w:t xml:space="preserve"> </w:t>
      </w:r>
      <w:r w:rsidR="00BE02F4" w:rsidRPr="00275E2F">
        <w:rPr>
          <w:color w:val="000000"/>
          <w:sz w:val="28"/>
          <w:szCs w:val="28"/>
          <w:lang w:val="nl-NL"/>
        </w:rPr>
        <w:t>Tiếp tục phát động mạnh mẽ phong trào toàn dân bảo vệ ANTQ, phát huy vai trò</w:t>
      </w:r>
      <w:r w:rsidR="00BE02F4" w:rsidRPr="00275E2F">
        <w:rPr>
          <w:color w:val="000000"/>
          <w:sz w:val="28"/>
          <w:szCs w:val="28"/>
          <w:lang w:val="vi-VN"/>
        </w:rPr>
        <w:t xml:space="preserve"> </w:t>
      </w:r>
      <w:r w:rsidR="00BE02F4" w:rsidRPr="00275E2F">
        <w:rPr>
          <w:color w:val="000000"/>
          <w:sz w:val="28"/>
          <w:szCs w:val="28"/>
          <w:lang w:val="nl-NL"/>
        </w:rPr>
        <w:t>của quần chúng nhân dân trong công tác chuyển hóa địa bàn trọng điểm phức tạp về ANTT</w:t>
      </w:r>
      <w:r w:rsidR="00BE02F4" w:rsidRPr="00275E2F">
        <w:rPr>
          <w:color w:val="000000"/>
          <w:sz w:val="28"/>
          <w:szCs w:val="28"/>
          <w:lang w:val="vi-VN"/>
        </w:rPr>
        <w:t>, tích cực</w:t>
      </w:r>
      <w:r w:rsidR="00BE02F4" w:rsidRPr="00275E2F">
        <w:rPr>
          <w:color w:val="000000"/>
          <w:sz w:val="28"/>
          <w:szCs w:val="28"/>
          <w:lang w:val="nl-NL"/>
        </w:rPr>
        <w:t xml:space="preserve"> </w:t>
      </w:r>
      <w:r w:rsidR="00BE02F4" w:rsidRPr="00275E2F">
        <w:rPr>
          <w:color w:val="000000"/>
          <w:sz w:val="28"/>
          <w:szCs w:val="28"/>
          <w:lang w:val="vi-VN"/>
        </w:rPr>
        <w:t>tham gia đấu tranh phòng</w:t>
      </w:r>
      <w:r w:rsidR="00BE02F4" w:rsidRPr="00782E5C">
        <w:rPr>
          <w:color w:val="000000"/>
          <w:sz w:val="28"/>
          <w:szCs w:val="28"/>
          <w:lang w:val="nl-NL"/>
        </w:rPr>
        <w:t>,</w:t>
      </w:r>
      <w:r w:rsidR="00BE02F4" w:rsidRPr="00275E2F">
        <w:rPr>
          <w:color w:val="000000"/>
          <w:sz w:val="28"/>
          <w:szCs w:val="28"/>
          <w:lang w:val="vi-VN"/>
        </w:rPr>
        <w:t xml:space="preserve"> chống hiệu quả các loại tội phạm và vi phạm pháp luật, góp phần đảm bảo ANTT trên địa bàn</w:t>
      </w:r>
      <w:r w:rsidR="00BE02F4" w:rsidRPr="00275E2F">
        <w:rPr>
          <w:color w:val="000000"/>
          <w:sz w:val="28"/>
          <w:szCs w:val="28"/>
          <w:lang w:val="nl-NL"/>
        </w:rPr>
        <w:t>.</w:t>
      </w:r>
    </w:p>
    <w:p w14:paraId="327FD2CD" w14:textId="7BC3B2C8" w:rsidR="00BE02F4" w:rsidRPr="00782E5C" w:rsidRDefault="00C71D58" w:rsidP="0086208A">
      <w:pPr>
        <w:spacing w:before="120" w:after="120" w:line="350" w:lineRule="exact"/>
        <w:ind w:right="57" w:firstLine="709"/>
        <w:jc w:val="both"/>
        <w:rPr>
          <w:color w:val="000000"/>
          <w:sz w:val="28"/>
          <w:szCs w:val="28"/>
          <w:lang w:val="nl-NL"/>
        </w:rPr>
      </w:pPr>
      <w:r>
        <w:rPr>
          <w:b/>
          <w:color w:val="000000"/>
          <w:spacing w:val="-2"/>
          <w:sz w:val="28"/>
          <w:szCs w:val="28"/>
          <w:lang w:val="nl-NL"/>
        </w:rPr>
        <w:t xml:space="preserve">3. </w:t>
      </w:r>
      <w:r w:rsidR="00BE02F4" w:rsidRPr="00275E2F">
        <w:rPr>
          <w:color w:val="000000"/>
          <w:sz w:val="28"/>
          <w:szCs w:val="28"/>
          <w:lang w:val="vi-VN"/>
        </w:rPr>
        <w:t>Tập trung chỉ đạo</w:t>
      </w:r>
      <w:r w:rsidR="00BE02F4" w:rsidRPr="00782E5C">
        <w:rPr>
          <w:color w:val="000000"/>
          <w:sz w:val="28"/>
          <w:szCs w:val="28"/>
          <w:lang w:val="nl-NL"/>
        </w:rPr>
        <w:t xml:space="preserve"> lực lượng chức năng chủ động </w:t>
      </w:r>
      <w:r w:rsidR="00BE02F4" w:rsidRPr="00275E2F">
        <w:rPr>
          <w:color w:val="000000"/>
          <w:sz w:val="28"/>
          <w:szCs w:val="28"/>
          <w:lang w:val="vi-VN"/>
        </w:rPr>
        <w:t>nắm chắc</w:t>
      </w:r>
      <w:r w:rsidR="00BE02F4" w:rsidRPr="00782E5C">
        <w:rPr>
          <w:color w:val="000000"/>
          <w:sz w:val="28"/>
          <w:szCs w:val="28"/>
          <w:lang w:val="nl-NL"/>
        </w:rPr>
        <w:t xml:space="preserve"> tình hình</w:t>
      </w:r>
      <w:r w:rsidR="00BE02F4" w:rsidRPr="00275E2F">
        <w:rPr>
          <w:color w:val="000000"/>
          <w:sz w:val="28"/>
          <w:szCs w:val="28"/>
          <w:lang w:val="vi-VN"/>
        </w:rPr>
        <w:t xml:space="preserve">, củng cố tài liệu, chứng cứ về hoạt động của tội phạm, đảm bảo các vụ án xảy ra phải được xử lý đúng người, đúng tội, đúng pháp luật; không để </w:t>
      </w:r>
      <w:r w:rsidR="00BE02F4" w:rsidRPr="00782E5C">
        <w:rPr>
          <w:color w:val="000000"/>
          <w:sz w:val="28"/>
          <w:szCs w:val="28"/>
          <w:lang w:val="nl-NL"/>
        </w:rPr>
        <w:t>oan sai, sót lọt tội phạm.</w:t>
      </w:r>
    </w:p>
    <w:p w14:paraId="6CC6C289" w14:textId="54FF648D" w:rsidR="00BE02F4" w:rsidRPr="00275E2F" w:rsidRDefault="00C71D58" w:rsidP="0086208A">
      <w:pPr>
        <w:spacing w:before="120" w:after="120" w:line="350" w:lineRule="exact"/>
        <w:ind w:right="57" w:firstLine="709"/>
        <w:jc w:val="both"/>
        <w:rPr>
          <w:color w:val="000000"/>
          <w:sz w:val="28"/>
          <w:szCs w:val="28"/>
          <w:lang w:val="nl-NL"/>
        </w:rPr>
      </w:pPr>
      <w:r>
        <w:rPr>
          <w:b/>
          <w:bCs/>
          <w:color w:val="000000"/>
          <w:sz w:val="28"/>
          <w:szCs w:val="28"/>
          <w:lang w:val="nl-NL"/>
        </w:rPr>
        <w:t xml:space="preserve">4. </w:t>
      </w:r>
      <w:r w:rsidR="00EE6393">
        <w:rPr>
          <w:bCs/>
          <w:color w:val="000000"/>
          <w:sz w:val="28"/>
          <w:szCs w:val="28"/>
          <w:lang w:val="nl-NL"/>
        </w:rPr>
        <w:t>T</w:t>
      </w:r>
      <w:r w:rsidR="00BE02F4" w:rsidRPr="00275E2F">
        <w:rPr>
          <w:color w:val="000000"/>
          <w:sz w:val="28"/>
          <w:szCs w:val="28"/>
          <w:lang w:val="vi-VN"/>
        </w:rPr>
        <w:t>ăng cường</w:t>
      </w:r>
      <w:r w:rsidR="00BE02F4" w:rsidRPr="00275E2F">
        <w:rPr>
          <w:color w:val="000000"/>
          <w:sz w:val="28"/>
          <w:szCs w:val="28"/>
          <w:lang w:val="nl-NL"/>
        </w:rPr>
        <w:t xml:space="preserve"> công tác t</w:t>
      </w:r>
      <w:r w:rsidR="00BE02F4" w:rsidRPr="00275E2F">
        <w:rPr>
          <w:color w:val="000000"/>
          <w:sz w:val="28"/>
          <w:szCs w:val="28"/>
          <w:lang w:val="vi-VN"/>
        </w:rPr>
        <w:t xml:space="preserve">uần tra, kiểm soát đảm bảo </w:t>
      </w:r>
      <w:r w:rsidR="00BE02F4" w:rsidRPr="00275E2F">
        <w:rPr>
          <w:color w:val="000000"/>
          <w:sz w:val="28"/>
          <w:szCs w:val="28"/>
          <w:lang w:val="nl-NL"/>
        </w:rPr>
        <w:t>trật tự, an toàn giao thông</w:t>
      </w:r>
      <w:r w:rsidR="00BE02F4" w:rsidRPr="00275E2F">
        <w:rPr>
          <w:color w:val="000000"/>
          <w:sz w:val="28"/>
          <w:szCs w:val="28"/>
          <w:lang w:val="vi-VN"/>
        </w:rPr>
        <w:t xml:space="preserve">, </w:t>
      </w:r>
      <w:r w:rsidR="00BE02F4" w:rsidRPr="00782E5C">
        <w:rPr>
          <w:color w:val="000000"/>
          <w:sz w:val="28"/>
          <w:szCs w:val="28"/>
          <w:lang w:val="nl-NL"/>
        </w:rPr>
        <w:t xml:space="preserve">xử lý nghiêm các hành vi vi phạm pháp luật về trật tự an toàn giao thông, nhất là các lỗi </w:t>
      </w:r>
      <w:r w:rsidR="00BE02F4" w:rsidRPr="00275E2F">
        <w:rPr>
          <w:color w:val="000000"/>
          <w:sz w:val="28"/>
          <w:szCs w:val="28"/>
          <w:lang w:val="pt-BR"/>
        </w:rPr>
        <w:t>là nguyên nhân trực tiếp dẫn đến tai nạn</w:t>
      </w:r>
      <w:r w:rsidR="00BE02F4" w:rsidRPr="00275E2F">
        <w:rPr>
          <w:color w:val="000000"/>
          <w:sz w:val="28"/>
          <w:szCs w:val="28"/>
          <w:lang w:val="vi-VN"/>
        </w:rPr>
        <w:t>;</w:t>
      </w:r>
      <w:r w:rsidR="00BE02F4" w:rsidRPr="00275E2F">
        <w:rPr>
          <w:color w:val="000000"/>
          <w:sz w:val="28"/>
          <w:szCs w:val="28"/>
          <w:lang w:val="nl-NL"/>
        </w:rPr>
        <w:t xml:space="preserve"> </w:t>
      </w:r>
      <w:r w:rsidR="00BE02F4" w:rsidRPr="00275E2F">
        <w:rPr>
          <w:color w:val="000000"/>
          <w:sz w:val="28"/>
          <w:szCs w:val="28"/>
          <w:lang w:val="vi-VN"/>
        </w:rPr>
        <w:t xml:space="preserve">chủ động phòng ngừa và làm tốt công tác </w:t>
      </w:r>
      <w:r w:rsidR="00BE02F4" w:rsidRPr="00275E2F">
        <w:rPr>
          <w:color w:val="000000"/>
          <w:sz w:val="28"/>
          <w:szCs w:val="28"/>
          <w:lang w:val="nl-NL"/>
        </w:rPr>
        <w:t xml:space="preserve">phòng cháy, chữa cháy, cứu nạn, cứu hộ, </w:t>
      </w:r>
      <w:r w:rsidR="00BE02F4" w:rsidRPr="00275E2F">
        <w:rPr>
          <w:color w:val="000000"/>
          <w:sz w:val="28"/>
          <w:szCs w:val="28"/>
          <w:lang w:val="vi-VN"/>
        </w:rPr>
        <w:t xml:space="preserve">không để xảy ra cháy, nổ gây </w:t>
      </w:r>
      <w:r w:rsidR="00BE02F4" w:rsidRPr="00275E2F">
        <w:rPr>
          <w:color w:val="000000"/>
          <w:sz w:val="28"/>
          <w:szCs w:val="28"/>
          <w:lang w:val="nl-NL"/>
        </w:rPr>
        <w:t xml:space="preserve">thiệt hại về người, tài sản </w:t>
      </w:r>
      <w:r w:rsidR="00BE02F4" w:rsidRPr="00275E2F">
        <w:rPr>
          <w:color w:val="000000"/>
          <w:sz w:val="28"/>
          <w:szCs w:val="28"/>
          <w:lang w:val="vi-VN"/>
        </w:rPr>
        <w:t xml:space="preserve">trên địa bàn; </w:t>
      </w:r>
      <w:r w:rsidR="00BE02F4" w:rsidRPr="00275E2F">
        <w:rPr>
          <w:color w:val="000000"/>
          <w:sz w:val="28"/>
          <w:szCs w:val="28"/>
          <w:lang w:val="nl-NL"/>
        </w:rPr>
        <w:t>quản lý</w:t>
      </w:r>
      <w:r w:rsidR="00BE02F4" w:rsidRPr="00275E2F">
        <w:rPr>
          <w:color w:val="000000"/>
          <w:sz w:val="28"/>
          <w:szCs w:val="28"/>
          <w:lang w:val="vi-VN"/>
        </w:rPr>
        <w:t xml:space="preserve"> chặt chẽ nhân, hộ khẩu, </w:t>
      </w:r>
      <w:r w:rsidR="00BE02F4" w:rsidRPr="00782E5C">
        <w:rPr>
          <w:color w:val="000000"/>
          <w:sz w:val="28"/>
          <w:szCs w:val="28"/>
          <w:lang w:val="nl-NL"/>
        </w:rPr>
        <w:t>tăng cường quản lý</w:t>
      </w:r>
      <w:r w:rsidR="00BE02F4" w:rsidRPr="00275E2F">
        <w:rPr>
          <w:color w:val="000000"/>
          <w:sz w:val="28"/>
          <w:szCs w:val="28"/>
          <w:lang w:val="vi-VN"/>
        </w:rPr>
        <w:t xml:space="preserve"> tạm trú, tạm vắng, nhất là trong vùng đồng bào dân tộc thiểu số, tích cực giải quyết hiệu quả tình trạng di cư tự do, xuất cảnh trái phép; </w:t>
      </w:r>
      <w:r w:rsidR="00BE02F4" w:rsidRPr="00275E2F">
        <w:rPr>
          <w:color w:val="000000"/>
          <w:sz w:val="28"/>
          <w:szCs w:val="28"/>
          <w:lang w:val="nl-NL"/>
        </w:rPr>
        <w:t xml:space="preserve">quản lý </w:t>
      </w:r>
      <w:r w:rsidR="00BE02F4" w:rsidRPr="00275E2F">
        <w:rPr>
          <w:color w:val="000000"/>
          <w:sz w:val="28"/>
          <w:szCs w:val="28"/>
          <w:lang w:val="vi-VN"/>
        </w:rPr>
        <w:t>chặt chẽ</w:t>
      </w:r>
      <w:r w:rsidR="00BE02F4" w:rsidRPr="00275E2F">
        <w:rPr>
          <w:color w:val="000000"/>
          <w:sz w:val="28"/>
          <w:szCs w:val="28"/>
          <w:lang w:val="nl-NL"/>
        </w:rPr>
        <w:t xml:space="preserve"> và làm tốt công tác vận động thu hồi vũ khí, vật liệu nổ, công cụ hỗ trợ, không để bọn tội phạm sử dụng vũ khí, vật liệu nổ để gây án.</w:t>
      </w:r>
    </w:p>
    <w:p w14:paraId="2021E73A" w14:textId="09542479" w:rsidR="00BE02F4" w:rsidRPr="00782E5C" w:rsidRDefault="00E45685" w:rsidP="0086208A">
      <w:pPr>
        <w:spacing w:before="120" w:after="120" w:line="350" w:lineRule="exact"/>
        <w:ind w:right="57" w:firstLine="709"/>
        <w:jc w:val="both"/>
        <w:rPr>
          <w:color w:val="000000"/>
          <w:sz w:val="28"/>
          <w:szCs w:val="28"/>
          <w:lang w:val="nl-NL"/>
        </w:rPr>
      </w:pPr>
      <w:r>
        <w:rPr>
          <w:b/>
          <w:color w:val="000000"/>
          <w:sz w:val="28"/>
          <w:szCs w:val="28"/>
          <w:lang w:val="nl-NL"/>
        </w:rPr>
        <w:t xml:space="preserve">5. </w:t>
      </w:r>
      <w:r w:rsidR="00BE02F4" w:rsidRPr="00275E2F">
        <w:rPr>
          <w:color w:val="000000"/>
          <w:sz w:val="28"/>
          <w:szCs w:val="28"/>
          <w:lang w:val="vi-VN"/>
        </w:rPr>
        <w:t xml:space="preserve">Tiếp tục nâng cao hiệu quả công tác lập hồ sơ đưa người vào </w:t>
      </w:r>
      <w:r w:rsidR="00BE02F4" w:rsidRPr="00275E2F">
        <w:rPr>
          <w:color w:val="000000"/>
          <w:sz w:val="28"/>
          <w:szCs w:val="28"/>
          <w:lang w:val="nl-NL"/>
        </w:rPr>
        <w:t xml:space="preserve">cơ sở giáo dục </w:t>
      </w:r>
      <w:r w:rsidR="00BE02F4" w:rsidRPr="00275E2F">
        <w:rPr>
          <w:color w:val="000000"/>
          <w:sz w:val="28"/>
          <w:szCs w:val="28"/>
          <w:lang w:val="vi-VN"/>
        </w:rPr>
        <w:t xml:space="preserve">bắt buộc, trường giáo dưỡng, </w:t>
      </w:r>
      <w:r w:rsidR="00BE02F4" w:rsidRPr="00275E2F">
        <w:rPr>
          <w:color w:val="000000"/>
          <w:sz w:val="28"/>
          <w:szCs w:val="28"/>
          <w:lang w:val="nl-NL"/>
        </w:rPr>
        <w:t>đưa người nghiện vào cơ sở cai nghiện bắt buộc nhằm hạn chế nguyên nhân phát sinh tội phạm, quá trình thực hiện phải đảm bảo đúng trình tự, thủ tục, đúng đối tượng. Quản lý, giáo dục, giám sát người chấp hành án ngoài xã hội, số tù tha về, tạo mọi điều kiện để sớm xóa đi mặc cảm tái hòa nhập cộng đồng và không tái phạm</w:t>
      </w:r>
      <w:r w:rsidR="00BE02F4" w:rsidRPr="00782E5C">
        <w:rPr>
          <w:color w:val="000000"/>
          <w:sz w:val="28"/>
          <w:szCs w:val="28"/>
          <w:lang w:val="nl-NL"/>
        </w:rPr>
        <w:t>.</w:t>
      </w:r>
    </w:p>
    <w:p w14:paraId="226CCDC3" w14:textId="77777777" w:rsidR="00A910C2" w:rsidRDefault="00E45685" w:rsidP="00A910C2">
      <w:pPr>
        <w:spacing w:before="120" w:after="120" w:line="276" w:lineRule="auto"/>
        <w:ind w:firstLine="720"/>
        <w:jc w:val="both"/>
        <w:rPr>
          <w:color w:val="000000"/>
          <w:sz w:val="28"/>
          <w:szCs w:val="28"/>
          <w:lang w:val="nl-NL"/>
        </w:rPr>
      </w:pPr>
      <w:r>
        <w:rPr>
          <w:b/>
          <w:bCs/>
          <w:color w:val="000000"/>
          <w:sz w:val="28"/>
          <w:szCs w:val="28"/>
          <w:lang w:val="nl-NL"/>
        </w:rPr>
        <w:t xml:space="preserve">6. </w:t>
      </w:r>
      <w:r w:rsidR="00BE02F4" w:rsidRPr="00275E2F">
        <w:rPr>
          <w:bCs/>
          <w:color w:val="000000"/>
          <w:sz w:val="28"/>
          <w:szCs w:val="28"/>
          <w:lang w:val="nl-NL"/>
        </w:rPr>
        <w:t>Ch</w:t>
      </w:r>
      <w:r w:rsidR="00A810A8">
        <w:rPr>
          <w:bCs/>
          <w:color w:val="000000"/>
          <w:sz w:val="28"/>
          <w:szCs w:val="28"/>
          <w:lang w:val="nl-NL"/>
        </w:rPr>
        <w:t>ủ</w:t>
      </w:r>
      <w:r w:rsidR="00BE02F4" w:rsidRPr="00275E2F">
        <w:rPr>
          <w:bCs/>
          <w:color w:val="000000"/>
          <w:sz w:val="28"/>
          <w:szCs w:val="28"/>
          <w:lang w:val="nl-NL"/>
        </w:rPr>
        <w:t xml:space="preserve"> </w:t>
      </w:r>
      <w:r w:rsidR="00BE02F4" w:rsidRPr="00275E2F">
        <w:rPr>
          <w:color w:val="000000"/>
          <w:sz w:val="28"/>
          <w:szCs w:val="28"/>
          <w:lang w:val="nl-NL"/>
        </w:rPr>
        <w:t>động mở các đợt cao điểm liên tục tấn công trấn áp các loại tội phạm hình sự, ma túy, mua bán người; tăng cường công tác đấu tranh chống hàng giả, hàng nhái, gian lận thương mại, buôn lậu. Chỉ đạo tổ công tác liên ngành thực hiện nghiêm kế hoạch tăng cường tuyên truyền, tuần tra, kiểm soát, phát hiện xử lý các đối tượng vi phạm trong lĩnh vực lâm nghiệp trên địa bàn huyện Tủa Chùa.</w:t>
      </w:r>
    </w:p>
    <w:p w14:paraId="675BF9D3" w14:textId="549D53F0" w:rsidR="00A910C2" w:rsidRPr="004C1F76" w:rsidRDefault="00A910C2" w:rsidP="004C1F76">
      <w:pPr>
        <w:spacing w:before="120" w:after="120" w:line="276" w:lineRule="auto"/>
        <w:ind w:firstLine="720"/>
        <w:jc w:val="both"/>
        <w:rPr>
          <w:color w:val="000000"/>
          <w:sz w:val="28"/>
          <w:szCs w:val="28"/>
          <w:lang w:val="nl-NL"/>
        </w:rPr>
      </w:pPr>
      <w:r w:rsidRPr="00A910C2">
        <w:rPr>
          <w:b/>
          <w:bCs/>
          <w:color w:val="000000"/>
          <w:sz w:val="28"/>
          <w:szCs w:val="28"/>
          <w:lang w:val="nl-NL"/>
        </w:rPr>
        <w:t>7.</w:t>
      </w:r>
      <w:r>
        <w:rPr>
          <w:color w:val="000000"/>
          <w:sz w:val="28"/>
          <w:szCs w:val="28"/>
          <w:lang w:val="nl-NL"/>
        </w:rPr>
        <w:t xml:space="preserve"> </w:t>
      </w:r>
      <w:r w:rsidRPr="0051057D">
        <w:rPr>
          <w:color w:val="000000"/>
          <w:szCs w:val="28"/>
          <w:lang w:val="nl-NL"/>
        </w:rPr>
        <w:t>Đ</w:t>
      </w:r>
      <w:r w:rsidRPr="0051057D">
        <w:rPr>
          <w:rStyle w:val="Vanbnnidung"/>
          <w:color w:val="000000"/>
          <w:sz w:val="28"/>
          <w:szCs w:val="28"/>
          <w:lang w:val="nl-NL" w:eastAsia="vi-VN"/>
        </w:rPr>
        <w:t xml:space="preserve">ổi mới nội dung, hình thức phát động phong trào toàn dân bảo vệ ANTQ, đảm bảo thiết thực, phù hợp với địa bàn, đối tượng gắn với phong trào </w:t>
      </w:r>
      <w:r w:rsidRPr="0051057D">
        <w:rPr>
          <w:rStyle w:val="Vanbnnidung"/>
          <w:color w:val="000000"/>
          <w:sz w:val="28"/>
          <w:szCs w:val="28"/>
          <w:lang w:val="nl-NL" w:eastAsia="vi-VN"/>
        </w:rPr>
        <w:lastRenderedPageBreak/>
        <w:t>khác ở cơ sở, góp phần xây dựng, củng cố hệ thống chính trị trong sạch, vững mạnh.; phát huy vai trò của quần chúng nhân dân trong công tác chuyển hóa địa bàn trọng điểm phức tạp về ANTT, tích cực tham gia đấu tranh phòng, chống các loại tội phạm, tệ nạn xã hội góp phần bảo vệ ANTT trên địa bàn.</w:t>
      </w:r>
    </w:p>
    <w:p w14:paraId="0DCFE1F1" w14:textId="679D9EB9" w:rsidR="0034639C" w:rsidRPr="0051057D" w:rsidRDefault="0034639C" w:rsidP="00E7377B">
      <w:pPr>
        <w:spacing w:before="40" w:after="240" w:line="320" w:lineRule="atLeast"/>
        <w:ind w:firstLine="567"/>
        <w:jc w:val="both"/>
        <w:rPr>
          <w:sz w:val="28"/>
          <w:szCs w:val="28"/>
          <w:lang w:val="nl-NL"/>
        </w:rPr>
      </w:pPr>
      <w:r w:rsidRPr="0051057D">
        <w:rPr>
          <w:sz w:val="28"/>
          <w:szCs w:val="28"/>
          <w:lang w:val="nl-NL"/>
        </w:rPr>
        <w:t xml:space="preserve">Trên đây là báo cáo kết quả phòng, chống tội phạm, tệ nạn xã hội và xây dựng phong trào toàn dân bảo vệ an ninh Tổ quốc </w:t>
      </w:r>
      <w:r w:rsidR="00E43E3B" w:rsidRPr="0051057D">
        <w:rPr>
          <w:sz w:val="28"/>
          <w:szCs w:val="28"/>
          <w:lang w:val="nl-NL"/>
        </w:rPr>
        <w:t xml:space="preserve">6 tháng đầu </w:t>
      </w:r>
      <w:r w:rsidRPr="0051057D">
        <w:rPr>
          <w:sz w:val="28"/>
          <w:szCs w:val="28"/>
          <w:lang w:val="nl-NL"/>
        </w:rPr>
        <w:t>năm</w:t>
      </w:r>
      <w:r w:rsidR="00B6311F" w:rsidRPr="0051057D">
        <w:rPr>
          <w:sz w:val="28"/>
          <w:szCs w:val="28"/>
          <w:lang w:val="nl-NL"/>
        </w:rPr>
        <w:t xml:space="preserve"> 2022</w:t>
      </w:r>
      <w:r w:rsidR="002D21F1" w:rsidRPr="0051057D">
        <w:rPr>
          <w:sz w:val="28"/>
          <w:szCs w:val="28"/>
          <w:lang w:val="nl-NL"/>
        </w:rPr>
        <w:t>;</w:t>
      </w:r>
      <w:r w:rsidRPr="0051057D">
        <w:rPr>
          <w:sz w:val="28"/>
          <w:szCs w:val="28"/>
          <w:lang w:val="nl-NL"/>
        </w:rPr>
        <w:t xml:space="preserve"> Ban chỉ đạo huyện Tủa Chùa báo cáo Ban chỉ đạo tỉnh nắm,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35"/>
      </w:tblGrid>
      <w:tr w:rsidR="00834FC7" w14:paraId="4CCBBEC2" w14:textId="77777777" w:rsidTr="00834FC7">
        <w:tc>
          <w:tcPr>
            <w:tcW w:w="3539" w:type="dxa"/>
          </w:tcPr>
          <w:p w14:paraId="66CF63A8" w14:textId="77777777" w:rsidR="00834FC7" w:rsidRPr="0051057D" w:rsidRDefault="00834FC7" w:rsidP="003F6831">
            <w:pPr>
              <w:jc w:val="both"/>
              <w:rPr>
                <w:b/>
                <w:i/>
                <w:lang w:val="nl-NL"/>
              </w:rPr>
            </w:pPr>
            <w:r w:rsidRPr="0051057D">
              <w:rPr>
                <w:b/>
                <w:i/>
                <w:lang w:val="nl-NL"/>
              </w:rPr>
              <w:t>Nơi nhận:</w:t>
            </w:r>
          </w:p>
          <w:p w14:paraId="1B071204" w14:textId="77777777" w:rsidR="00343178" w:rsidRPr="0051057D" w:rsidRDefault="00343178" w:rsidP="00343178">
            <w:pPr>
              <w:jc w:val="both"/>
              <w:rPr>
                <w:sz w:val="22"/>
                <w:szCs w:val="22"/>
                <w:lang w:val="nl-NL"/>
              </w:rPr>
            </w:pPr>
            <w:r w:rsidRPr="0051057D">
              <w:rPr>
                <w:sz w:val="22"/>
                <w:szCs w:val="22"/>
                <w:lang w:val="nl-NL"/>
              </w:rPr>
              <w:t>- TT Huyện ủy;</w:t>
            </w:r>
          </w:p>
          <w:p w14:paraId="794ADBA5" w14:textId="77777777" w:rsidR="00343178" w:rsidRPr="0051057D" w:rsidRDefault="00343178" w:rsidP="00343178">
            <w:pPr>
              <w:jc w:val="both"/>
              <w:rPr>
                <w:sz w:val="22"/>
                <w:szCs w:val="22"/>
                <w:lang w:val="nl-NL"/>
              </w:rPr>
            </w:pPr>
            <w:r w:rsidRPr="0051057D">
              <w:rPr>
                <w:sz w:val="22"/>
                <w:szCs w:val="22"/>
                <w:lang w:val="nl-NL"/>
              </w:rPr>
              <w:t>- UBND huyện;</w:t>
            </w:r>
          </w:p>
          <w:p w14:paraId="47D951FC" w14:textId="77777777" w:rsidR="00343178" w:rsidRPr="0051057D" w:rsidRDefault="00343178" w:rsidP="00343178">
            <w:pPr>
              <w:jc w:val="both"/>
              <w:rPr>
                <w:sz w:val="22"/>
                <w:szCs w:val="22"/>
                <w:lang w:val="nl-NL"/>
              </w:rPr>
            </w:pPr>
            <w:r w:rsidRPr="0051057D">
              <w:rPr>
                <w:sz w:val="22"/>
                <w:szCs w:val="22"/>
                <w:lang w:val="nl-NL"/>
              </w:rPr>
              <w:t>- Các thành viên BCĐ;</w:t>
            </w:r>
          </w:p>
          <w:p w14:paraId="772B12ED" w14:textId="77777777" w:rsidR="00343178" w:rsidRPr="00F2339F" w:rsidRDefault="00343178" w:rsidP="00343178">
            <w:pPr>
              <w:jc w:val="both"/>
              <w:rPr>
                <w:sz w:val="22"/>
                <w:szCs w:val="22"/>
              </w:rPr>
            </w:pPr>
            <w:r w:rsidRPr="00F2339F">
              <w:rPr>
                <w:sz w:val="22"/>
                <w:szCs w:val="22"/>
              </w:rPr>
              <w:t>- Phòng PV01 - CAT;</w:t>
            </w:r>
          </w:p>
          <w:p w14:paraId="1A69EEBA" w14:textId="4A81FAE5" w:rsidR="00834FC7" w:rsidRDefault="00343178" w:rsidP="00343178">
            <w:pPr>
              <w:jc w:val="both"/>
              <w:rPr>
                <w:sz w:val="28"/>
                <w:szCs w:val="28"/>
              </w:rPr>
            </w:pPr>
            <w:r w:rsidRPr="00F2339F">
              <w:rPr>
                <w:sz w:val="22"/>
                <w:szCs w:val="22"/>
              </w:rPr>
              <w:t>- Lưu: CAH.</w:t>
            </w:r>
          </w:p>
        </w:tc>
        <w:tc>
          <w:tcPr>
            <w:tcW w:w="5635" w:type="dxa"/>
          </w:tcPr>
          <w:p w14:paraId="01B39A81" w14:textId="77777777" w:rsidR="00CE0CB1" w:rsidRPr="00CE0CB1" w:rsidRDefault="00CE0CB1" w:rsidP="00CE0CB1">
            <w:pPr>
              <w:jc w:val="center"/>
              <w:rPr>
                <w:b/>
                <w:sz w:val="28"/>
                <w:szCs w:val="28"/>
              </w:rPr>
            </w:pPr>
            <w:r w:rsidRPr="00CE0CB1">
              <w:rPr>
                <w:b/>
                <w:sz w:val="28"/>
                <w:szCs w:val="28"/>
              </w:rPr>
              <w:t>TM. BAN CHỈ ĐẠO HUYỆN</w:t>
            </w:r>
          </w:p>
          <w:p w14:paraId="623AF71B" w14:textId="77777777" w:rsidR="00CE0CB1" w:rsidRPr="00CE0CB1" w:rsidRDefault="00CE0CB1" w:rsidP="00CE0CB1">
            <w:pPr>
              <w:jc w:val="center"/>
              <w:rPr>
                <w:b/>
                <w:sz w:val="28"/>
                <w:szCs w:val="28"/>
              </w:rPr>
            </w:pPr>
            <w:r w:rsidRPr="00CE0CB1">
              <w:rPr>
                <w:b/>
                <w:sz w:val="28"/>
                <w:szCs w:val="28"/>
              </w:rPr>
              <w:t>TRƯỞNG BAN</w:t>
            </w:r>
          </w:p>
          <w:p w14:paraId="0B269FDD" w14:textId="77777777" w:rsidR="00CE0CB1" w:rsidRPr="00CE0CB1" w:rsidRDefault="00CE0CB1" w:rsidP="00CE0CB1">
            <w:pPr>
              <w:jc w:val="center"/>
              <w:rPr>
                <w:b/>
                <w:sz w:val="28"/>
                <w:szCs w:val="28"/>
              </w:rPr>
            </w:pPr>
          </w:p>
          <w:p w14:paraId="63CFA35F" w14:textId="77777777" w:rsidR="00CE0CB1" w:rsidRPr="00CE0CB1" w:rsidRDefault="00CE0CB1" w:rsidP="00CE0CB1">
            <w:pPr>
              <w:jc w:val="center"/>
              <w:rPr>
                <w:b/>
                <w:sz w:val="28"/>
                <w:szCs w:val="28"/>
              </w:rPr>
            </w:pPr>
          </w:p>
          <w:p w14:paraId="2FBB554B" w14:textId="77777777" w:rsidR="00CE0CB1" w:rsidRPr="00CE0CB1" w:rsidRDefault="00CE0CB1" w:rsidP="00CE0CB1">
            <w:pPr>
              <w:jc w:val="center"/>
              <w:rPr>
                <w:b/>
                <w:sz w:val="28"/>
                <w:szCs w:val="28"/>
              </w:rPr>
            </w:pPr>
          </w:p>
          <w:p w14:paraId="40C3F9A9" w14:textId="77777777" w:rsidR="00CE0CB1" w:rsidRPr="00CE0CB1" w:rsidRDefault="00CE0CB1" w:rsidP="00CE0CB1">
            <w:pPr>
              <w:jc w:val="center"/>
              <w:rPr>
                <w:b/>
                <w:sz w:val="28"/>
                <w:szCs w:val="28"/>
              </w:rPr>
            </w:pPr>
          </w:p>
          <w:p w14:paraId="394D92F3" w14:textId="74FA2D49" w:rsidR="00CE0CB1" w:rsidRDefault="00CE0CB1" w:rsidP="00CE0CB1">
            <w:pPr>
              <w:jc w:val="center"/>
              <w:rPr>
                <w:b/>
                <w:sz w:val="28"/>
                <w:szCs w:val="28"/>
              </w:rPr>
            </w:pPr>
          </w:p>
          <w:p w14:paraId="3CA84E12" w14:textId="77777777" w:rsidR="000F6E20" w:rsidRPr="00CE0CB1" w:rsidRDefault="000F6E20" w:rsidP="00CE0CB1">
            <w:pPr>
              <w:jc w:val="center"/>
              <w:rPr>
                <w:b/>
                <w:sz w:val="28"/>
                <w:szCs w:val="28"/>
              </w:rPr>
            </w:pPr>
          </w:p>
          <w:p w14:paraId="700B43D9" w14:textId="77777777" w:rsidR="00CE0CB1" w:rsidRPr="00CE0CB1" w:rsidRDefault="00CE0CB1" w:rsidP="00CE0CB1">
            <w:pPr>
              <w:jc w:val="center"/>
              <w:rPr>
                <w:b/>
                <w:caps/>
                <w:sz w:val="28"/>
                <w:szCs w:val="28"/>
              </w:rPr>
            </w:pPr>
            <w:r w:rsidRPr="00CE0CB1">
              <w:rPr>
                <w:b/>
                <w:caps/>
                <w:sz w:val="28"/>
                <w:szCs w:val="28"/>
              </w:rPr>
              <w:t>CHỦ TỊCH UBND HUYỆN</w:t>
            </w:r>
          </w:p>
          <w:p w14:paraId="1AC32E16" w14:textId="02145D7D" w:rsidR="00834FC7" w:rsidRPr="003211E7" w:rsidRDefault="00CE0CB1" w:rsidP="00CE0CB1">
            <w:pPr>
              <w:jc w:val="center"/>
              <w:rPr>
                <w:sz w:val="28"/>
                <w:szCs w:val="28"/>
              </w:rPr>
            </w:pPr>
            <w:r w:rsidRPr="00CE0CB1">
              <w:rPr>
                <w:b/>
                <w:sz w:val="28"/>
                <w:szCs w:val="28"/>
              </w:rPr>
              <w:t>Hoàng Tuyết Ban</w:t>
            </w:r>
            <w:r w:rsidRPr="003211E7">
              <w:rPr>
                <w:sz w:val="28"/>
                <w:szCs w:val="28"/>
              </w:rPr>
              <w:t xml:space="preserve"> </w:t>
            </w:r>
          </w:p>
        </w:tc>
      </w:tr>
    </w:tbl>
    <w:p w14:paraId="3F61FE3B" w14:textId="77777777" w:rsidR="00835940" w:rsidRPr="00013751" w:rsidRDefault="00835940" w:rsidP="00013751">
      <w:pPr>
        <w:spacing w:line="276" w:lineRule="auto"/>
        <w:jc w:val="both"/>
        <w:rPr>
          <w:sz w:val="28"/>
          <w:szCs w:val="28"/>
        </w:rPr>
      </w:pPr>
    </w:p>
    <w:p w14:paraId="2D62EA89" w14:textId="77777777" w:rsidR="00013751" w:rsidRPr="003069E1" w:rsidRDefault="00013751" w:rsidP="00013751">
      <w:pPr>
        <w:spacing w:line="276" w:lineRule="auto"/>
        <w:jc w:val="both"/>
        <w:rPr>
          <w:sz w:val="28"/>
          <w:szCs w:val="28"/>
        </w:rPr>
      </w:pPr>
    </w:p>
    <w:sectPr w:rsidR="00013751" w:rsidRPr="003069E1" w:rsidSect="008164DF">
      <w:headerReference w:type="default" r:id="rId7"/>
      <w:pgSz w:w="11906" w:h="16838" w:code="9"/>
      <w:pgMar w:top="1134" w:right="102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C1324" w14:textId="77777777" w:rsidR="00233C61" w:rsidRDefault="00233C61" w:rsidP="00A1424E">
      <w:r>
        <w:separator/>
      </w:r>
    </w:p>
  </w:endnote>
  <w:endnote w:type="continuationSeparator" w:id="0">
    <w:p w14:paraId="73B03D02" w14:textId="77777777" w:rsidR="00233C61" w:rsidRDefault="00233C61" w:rsidP="00A1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19844" w14:textId="77777777" w:rsidR="00233C61" w:rsidRDefault="00233C61" w:rsidP="00A1424E">
      <w:r>
        <w:separator/>
      </w:r>
    </w:p>
  </w:footnote>
  <w:footnote w:type="continuationSeparator" w:id="0">
    <w:p w14:paraId="1B94A213" w14:textId="77777777" w:rsidR="00233C61" w:rsidRDefault="00233C61" w:rsidP="00A1424E">
      <w:r>
        <w:continuationSeparator/>
      </w:r>
    </w:p>
  </w:footnote>
  <w:footnote w:id="1">
    <w:p w14:paraId="2DDAFD86" w14:textId="77777777" w:rsidR="00062EAA" w:rsidRPr="000B38CB" w:rsidRDefault="00062EAA" w:rsidP="00062EAA">
      <w:pPr>
        <w:pStyle w:val="FootnoteText"/>
        <w:jc w:val="both"/>
        <w:rPr>
          <w:rFonts w:ascii="Times New Roman" w:hAnsi="Times New Roman"/>
          <w:spacing w:val="-4"/>
        </w:rPr>
      </w:pPr>
      <w:r w:rsidRPr="000B38CB">
        <w:rPr>
          <w:rStyle w:val="FootnoteReference"/>
          <w:rFonts w:ascii="Times New Roman" w:hAnsi="Times New Roman"/>
          <w:spacing w:val="-4"/>
        </w:rPr>
        <w:footnoteRef/>
      </w:r>
      <w:r w:rsidRPr="000B38CB">
        <w:rPr>
          <w:rFonts w:ascii="Times New Roman" w:hAnsi="Times New Roman"/>
          <w:spacing w:val="-4"/>
        </w:rPr>
        <w:t xml:space="preserve"> Điểm nhóm Làng Sảng, xã Tả Sìn Thàng; điểm nhóm Cáng Cua 1, xã Sín Chải; điểm nhóm Séo Mí Chải, xã Sín Chải</w:t>
      </w:r>
    </w:p>
  </w:footnote>
  <w:footnote w:id="2">
    <w:p w14:paraId="453CC443" w14:textId="77777777" w:rsidR="00062EAA" w:rsidRPr="00F55845" w:rsidRDefault="00062EAA" w:rsidP="00062EAA">
      <w:pPr>
        <w:pStyle w:val="FootnoteText"/>
        <w:jc w:val="both"/>
        <w:rPr>
          <w:rFonts w:ascii="Times New Roman" w:hAnsi="Times New Roman"/>
        </w:rPr>
      </w:pPr>
      <w:r w:rsidRPr="00F55845">
        <w:rPr>
          <w:rStyle w:val="FootnoteReference"/>
          <w:rFonts w:ascii="Times New Roman" w:hAnsi="Times New Roman"/>
        </w:rPr>
        <w:footnoteRef/>
      </w:r>
      <w:r w:rsidRPr="00F55845">
        <w:rPr>
          <w:rFonts w:ascii="Times New Roman" w:hAnsi="Times New Roman"/>
          <w:vertAlign w:val="superscript"/>
        </w:rPr>
        <w:t xml:space="preserve"> </w:t>
      </w:r>
      <w:r w:rsidRPr="00F55845">
        <w:rPr>
          <w:rFonts w:ascii="Times New Roman" w:hAnsi="Times New Roman"/>
          <w:lang w:val="vi-VN" w:eastAsia="vi-VN" w:bidi="vi-VN"/>
        </w:rPr>
        <w:t xml:space="preserve">05 vụ ở xã Tả Sìn Thàng; </w:t>
      </w:r>
      <w:r w:rsidRPr="00F55845">
        <w:rPr>
          <w:rFonts w:ascii="Times New Roman" w:hAnsi="Times New Roman"/>
          <w:lang w:eastAsia="vi-VN" w:bidi="vi-VN"/>
        </w:rPr>
        <w:t xml:space="preserve">02 vụ </w:t>
      </w:r>
      <w:r w:rsidRPr="00F55845">
        <w:rPr>
          <w:rFonts w:ascii="Times New Roman" w:hAnsi="Times New Roman"/>
          <w:lang w:val="vi-VN" w:eastAsia="vi-VN" w:bidi="vi-VN"/>
        </w:rPr>
        <w:t xml:space="preserve">xã Lao Xả Phình, </w:t>
      </w:r>
      <w:r w:rsidRPr="00F55845">
        <w:rPr>
          <w:rFonts w:ascii="Times New Roman" w:hAnsi="Times New Roman"/>
          <w:lang w:eastAsia="vi-VN" w:bidi="vi-VN"/>
        </w:rPr>
        <w:t>01 vụ xã Sính Phình</w:t>
      </w:r>
      <w:r w:rsidRPr="00F55845">
        <w:rPr>
          <w:rFonts w:ascii="Times New Roman" w:hAnsi="Times New Roman"/>
          <w:lang w:val="vi-VN" w:eastAsia="vi-VN" w:bidi="vi-VN"/>
        </w:rPr>
        <w:t>,</w:t>
      </w:r>
      <w:r w:rsidRPr="00F55845">
        <w:rPr>
          <w:rFonts w:ascii="Times New Roman" w:hAnsi="Times New Roman"/>
          <w:lang w:eastAsia="vi-VN" w:bidi="vi-VN"/>
        </w:rPr>
        <w:t>02</w:t>
      </w:r>
      <w:r w:rsidRPr="00F55845">
        <w:rPr>
          <w:rFonts w:ascii="Times New Roman" w:hAnsi="Times New Roman"/>
          <w:lang w:val="vi-VN" w:eastAsia="vi-VN" w:bidi="vi-VN"/>
        </w:rPr>
        <w:t xml:space="preserve"> xã Trung Thu</w:t>
      </w:r>
      <w:r w:rsidRPr="00F55845">
        <w:rPr>
          <w:rFonts w:ascii="Times New Roman" w:hAnsi="Times New Roman"/>
          <w:lang w:eastAsia="vi-VN" w:bidi="vi-VN"/>
        </w:rPr>
        <w:t xml:space="preserve">, 01 vụ </w:t>
      </w:r>
      <w:r w:rsidRPr="00F55845">
        <w:rPr>
          <w:rFonts w:ascii="Times New Roman" w:hAnsi="Times New Roman"/>
          <w:lang w:val="vi-VN" w:eastAsia="vi-VN" w:bidi="vi-VN"/>
        </w:rPr>
        <w:t>xã Huổi Só</w:t>
      </w:r>
      <w:r w:rsidRPr="00F55845">
        <w:rPr>
          <w:rFonts w:ascii="Times New Roman" w:hAnsi="Times New Roman"/>
          <w:lang w:eastAsia="vi-VN" w:bidi="vi-VN"/>
        </w:rPr>
        <w:t>.</w:t>
      </w:r>
    </w:p>
  </w:footnote>
  <w:footnote w:id="3">
    <w:p w14:paraId="76428E76" w14:textId="77777777" w:rsidR="00C466CD" w:rsidRPr="00E34D4D" w:rsidRDefault="00C466CD" w:rsidP="00C466CD">
      <w:pPr>
        <w:pStyle w:val="FootnoteText"/>
        <w:jc w:val="both"/>
        <w:rPr>
          <w:rFonts w:ascii="Times New Roman" w:hAnsi="Times New Roman"/>
        </w:rPr>
      </w:pPr>
      <w:r w:rsidRPr="00E34D4D">
        <w:rPr>
          <w:rStyle w:val="FootnoteReference"/>
          <w:rFonts w:ascii="Times New Roman" w:hAnsi="Times New Roman"/>
        </w:rPr>
        <w:footnoteRef/>
      </w:r>
      <w:r w:rsidRPr="00E34D4D">
        <w:rPr>
          <w:rFonts w:ascii="Times New Roman" w:hAnsi="Times New Roman"/>
        </w:rPr>
        <w:t xml:space="preserve"> Tự tự 5 vụ, chết 5 người, chiếm 50% trong số vụ tai, tệ nạn đều xảy ra ở cùng đồng bào dân tộc thiểu số; sử dụng ma túy quá liệu 01 vụ, chết 01 người; sét đánh 01 vụ, chết 01 người; điện giật 01 vụ, chết 01 người; đuối nước 02 vụ, chết 02 người</w:t>
      </w:r>
    </w:p>
  </w:footnote>
  <w:footnote w:id="4">
    <w:p w14:paraId="1A7D766A" w14:textId="4838D69F" w:rsidR="000B38CB" w:rsidRPr="00EE255F" w:rsidRDefault="000B38CB" w:rsidP="00EE255F">
      <w:pPr>
        <w:spacing w:line="276" w:lineRule="auto"/>
        <w:jc w:val="both"/>
        <w:rPr>
          <w:bCs/>
          <w:color w:val="000000"/>
          <w:spacing w:val="4"/>
          <w:sz w:val="28"/>
          <w:szCs w:val="28"/>
        </w:rPr>
      </w:pPr>
      <w:r>
        <w:rPr>
          <w:rStyle w:val="FootnoteReference"/>
        </w:rPr>
        <w:footnoteRef/>
      </w:r>
      <w:r>
        <w:t xml:space="preserve"> </w:t>
      </w:r>
      <w:r w:rsidR="0034293B" w:rsidRPr="0034293B">
        <w:rPr>
          <w:bCs/>
          <w:color w:val="000000"/>
          <w:spacing w:val="-2"/>
          <w:sz w:val="20"/>
          <w:szCs w:val="20"/>
        </w:rPr>
        <w:t xml:space="preserve">Kế hoạch số 47/KH-UBND về phòng, chống ma túy năm 2022; Kế hoạch số 49/KH-UBND về chuyển hóa địa bàn trọng điểm, phức tạp về trật tự, </w:t>
      </w:r>
      <w:proofErr w:type="gramStart"/>
      <w:r w:rsidR="0034293B" w:rsidRPr="0034293B">
        <w:rPr>
          <w:bCs/>
          <w:color w:val="000000"/>
          <w:spacing w:val="-2"/>
          <w:sz w:val="20"/>
          <w:szCs w:val="20"/>
        </w:rPr>
        <w:t>an</w:t>
      </w:r>
      <w:proofErr w:type="gramEnd"/>
      <w:r w:rsidR="0034293B" w:rsidRPr="0034293B">
        <w:rPr>
          <w:bCs/>
          <w:color w:val="000000"/>
          <w:spacing w:val="-2"/>
          <w:sz w:val="20"/>
          <w:szCs w:val="20"/>
        </w:rPr>
        <w:t xml:space="preserve"> toàn xã hội năm 2022; Kế hoạch số 114/KH-UBND về thực hiện Tháng hành động phòng, chống ma túy năm 2022 trên địa bàn huyện Tủa Ch</w:t>
      </w:r>
      <w:r w:rsidR="00466B3A">
        <w:rPr>
          <w:bCs/>
          <w:color w:val="000000"/>
          <w:spacing w:val="-2"/>
          <w:sz w:val="20"/>
          <w:szCs w:val="20"/>
        </w:rPr>
        <w:t xml:space="preserve">ùa; </w:t>
      </w:r>
      <w:r w:rsidR="00466B3A" w:rsidRPr="00466B3A">
        <w:rPr>
          <w:bCs/>
          <w:color w:val="000000"/>
          <w:spacing w:val="4"/>
          <w:sz w:val="20"/>
          <w:szCs w:val="20"/>
        </w:rPr>
        <w:t>Kế hoạch số 181/KH-UBND về thực hiện Chương trình hành động số 168/Ctr-/TU ngày 15/10/2019 của Tỉnh ủy về việc thực hiện C</w:t>
      </w:r>
      <w:r w:rsidR="00466B3A" w:rsidRPr="00466B3A">
        <w:rPr>
          <w:bCs/>
          <w:color w:val="000000"/>
          <w:spacing w:val="4"/>
          <w:sz w:val="20"/>
          <w:szCs w:val="20"/>
          <w:lang w:val="vi-VN"/>
        </w:rPr>
        <w:t>hỉ thị 36-CT/TW về tăng cường và nâng cao hiệu quả công tác phòng chống, kiểm soát ma túy</w:t>
      </w:r>
      <w:r w:rsidR="00466B3A" w:rsidRPr="00466B3A">
        <w:rPr>
          <w:bCs/>
          <w:color w:val="000000"/>
          <w:spacing w:val="4"/>
          <w:sz w:val="20"/>
          <w:szCs w:val="20"/>
        </w:rPr>
        <w:t>.</w:t>
      </w:r>
    </w:p>
  </w:footnote>
  <w:footnote w:id="5">
    <w:p w14:paraId="65AF5C5C" w14:textId="76A40128" w:rsidR="00B77D69" w:rsidRPr="00B77D69" w:rsidRDefault="00B77D69" w:rsidP="002956FF">
      <w:pPr>
        <w:spacing w:before="120" w:after="120" w:line="276" w:lineRule="auto"/>
        <w:jc w:val="both"/>
        <w:rPr>
          <w:sz w:val="20"/>
          <w:szCs w:val="20"/>
        </w:rPr>
      </w:pPr>
      <w:r w:rsidRPr="006B09DA">
        <w:rPr>
          <w:rStyle w:val="FootnoteReference"/>
          <w:color w:val="000000"/>
          <w:sz w:val="20"/>
          <w:szCs w:val="20"/>
        </w:rPr>
        <w:footnoteRef/>
      </w:r>
      <w:r>
        <w:rPr>
          <w:color w:val="000000"/>
          <w:sz w:val="20"/>
          <w:szCs w:val="20"/>
        </w:rPr>
        <w:t xml:space="preserve"> </w:t>
      </w:r>
      <w:r w:rsidRPr="00B77D69">
        <w:rPr>
          <w:sz w:val="20"/>
          <w:szCs w:val="20"/>
        </w:rPr>
        <w:t xml:space="preserve">tuyên truyền, phổ biến giáo dục pháp luật về công tác phòng, chống tội phạm mua bán người, ma túy, phòng cháy, cứu nạn, cứu hộ, quản lý cư trú với tổng số là 68 buổi, với 19.372 lượt người tham gia, trong đó nội dung tuyên truyền </w:t>
      </w:r>
      <w:r w:rsidRPr="00B77D69">
        <w:rPr>
          <w:spacing w:val="2"/>
          <w:sz w:val="20"/>
          <w:szCs w:val="20"/>
        </w:rPr>
        <w:t>chú trọng phổ biến các chủ trương, đường lối, chính sách pháp luật của Đảng và Nhà nước về chế tài áp dụng đối với các loại tội phạm, tác hại của tệ nạn xã hội, cách phòng, chống và nhận biết thông qua các buổi họp, hệ thống loa phát thanh đến các tổ dân phố, thôn bản trên địa bàn toàn huyện.</w:t>
      </w:r>
    </w:p>
  </w:footnote>
  <w:footnote w:id="6">
    <w:p w14:paraId="783B01C0" w14:textId="77777777" w:rsidR="001B27B9" w:rsidRPr="00BB77E8" w:rsidRDefault="001B27B9" w:rsidP="001B27B9">
      <w:pPr>
        <w:pStyle w:val="FootnoteText"/>
        <w:rPr>
          <w:lang w:val="vi-VN"/>
        </w:rPr>
      </w:pPr>
      <w:r>
        <w:rPr>
          <w:rStyle w:val="FootnoteReference"/>
        </w:rPr>
        <w:footnoteRef/>
      </w:r>
      <w:r w:rsidRPr="00BB77E8">
        <w:rPr>
          <w:lang w:val="vi-VN"/>
        </w:rPr>
        <w:t xml:space="preserve"> </w:t>
      </w:r>
      <w:r w:rsidRPr="00691B0C">
        <w:rPr>
          <w:rFonts w:ascii="Times New Roman" w:hAnsi="Times New Roman"/>
          <w:bCs/>
          <w:spacing w:val="2"/>
          <w:szCs w:val="28"/>
          <w:lang w:val="vi-VN"/>
        </w:rPr>
        <w:t xml:space="preserve">Tuyên truyền Luật giao thông đường bộ và ký cam kết không lấn chiếm hành lang ATGT đối với </w:t>
      </w:r>
      <w:r w:rsidRPr="00D64633">
        <w:rPr>
          <w:rFonts w:ascii="Times New Roman" w:hAnsi="Times New Roman"/>
          <w:bCs/>
          <w:spacing w:val="2"/>
          <w:szCs w:val="28"/>
          <w:lang w:val="vi-VN"/>
        </w:rPr>
        <w:t>776</w:t>
      </w:r>
      <w:r>
        <w:rPr>
          <w:rFonts w:ascii="Times New Roman" w:hAnsi="Times New Roman"/>
          <w:bCs/>
          <w:spacing w:val="2"/>
          <w:szCs w:val="28"/>
          <w:lang w:val="vi-VN"/>
        </w:rPr>
        <w:t xml:space="preserve"> trường</w:t>
      </w:r>
      <w:r w:rsidRPr="00691B0C">
        <w:rPr>
          <w:rFonts w:ascii="Times New Roman" w:hAnsi="Times New Roman"/>
          <w:bCs/>
          <w:spacing w:val="2"/>
          <w:szCs w:val="28"/>
          <w:lang w:val="vi-VN"/>
        </w:rPr>
        <w:t xml:space="preserve"> hợp trên địa bàn huyện Tủa Chùa</w:t>
      </w:r>
      <w:r w:rsidRPr="00BB77E8">
        <w:rPr>
          <w:rFonts w:ascii="Times New Roman" w:hAnsi="Times New Roman"/>
          <w:bCs/>
          <w:spacing w:val="2"/>
          <w:szCs w:val="28"/>
          <w:lang w:val="vi-VN"/>
        </w:rPr>
        <w:t xml:space="preserve">; </w:t>
      </w:r>
      <w:r w:rsidRPr="00691B0C">
        <w:rPr>
          <w:rFonts w:ascii="Times New Roman" w:hAnsi="Times New Roman"/>
          <w:bCs/>
          <w:spacing w:val="2"/>
          <w:szCs w:val="28"/>
          <w:lang w:val="vi-VN"/>
        </w:rPr>
        <w:t xml:space="preserve">nhắc nhở, ký cam kết chấp hành Luật giao thông đường bộ đối với </w:t>
      </w:r>
      <w:r w:rsidRPr="00D64633">
        <w:rPr>
          <w:rFonts w:ascii="Times New Roman" w:hAnsi="Times New Roman"/>
          <w:bCs/>
          <w:spacing w:val="2"/>
          <w:szCs w:val="28"/>
          <w:lang w:val="nl-NL"/>
        </w:rPr>
        <w:t>789</w:t>
      </w:r>
      <w:r w:rsidRPr="00691B0C">
        <w:rPr>
          <w:rFonts w:ascii="Times New Roman" w:hAnsi="Times New Roman"/>
          <w:bCs/>
          <w:spacing w:val="2"/>
          <w:szCs w:val="28"/>
          <w:lang w:val="vi-VN"/>
        </w:rPr>
        <w:t xml:space="preserve"> lượt ô tô ra vào huyện</w:t>
      </w:r>
      <w:r w:rsidRPr="00BB77E8">
        <w:rPr>
          <w:rFonts w:ascii="Times New Roman" w:hAnsi="Times New Roman"/>
          <w:bCs/>
          <w:spacing w:val="2"/>
          <w:szCs w:val="28"/>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169091"/>
      <w:docPartObj>
        <w:docPartGallery w:val="Page Numbers (Top of Page)"/>
        <w:docPartUnique/>
      </w:docPartObj>
    </w:sdtPr>
    <w:sdtEndPr>
      <w:rPr>
        <w:noProof/>
      </w:rPr>
    </w:sdtEndPr>
    <w:sdtContent>
      <w:p w14:paraId="2886F710" w14:textId="1F167638" w:rsidR="008164DF" w:rsidRDefault="008164DF">
        <w:pPr>
          <w:pStyle w:val="Header"/>
          <w:jc w:val="center"/>
        </w:pPr>
        <w:r>
          <w:fldChar w:fldCharType="begin"/>
        </w:r>
        <w:r>
          <w:instrText xml:space="preserve"> PAGE   \* MERGEFORMAT </w:instrText>
        </w:r>
        <w:r>
          <w:fldChar w:fldCharType="separate"/>
        </w:r>
        <w:r w:rsidR="001D384A">
          <w:rPr>
            <w:noProof/>
          </w:rPr>
          <w:t>5</w:t>
        </w:r>
        <w:r>
          <w:rPr>
            <w:noProof/>
          </w:rPr>
          <w:fldChar w:fldCharType="end"/>
        </w:r>
      </w:p>
    </w:sdtContent>
  </w:sdt>
  <w:p w14:paraId="5CC0D676" w14:textId="77777777" w:rsidR="00244AA7" w:rsidRDefault="00244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ECE"/>
    <w:rsid w:val="000028A7"/>
    <w:rsid w:val="000042D9"/>
    <w:rsid w:val="0000509B"/>
    <w:rsid w:val="000052F9"/>
    <w:rsid w:val="000070F8"/>
    <w:rsid w:val="000074D2"/>
    <w:rsid w:val="00013751"/>
    <w:rsid w:val="00014983"/>
    <w:rsid w:val="000154ED"/>
    <w:rsid w:val="00023C3F"/>
    <w:rsid w:val="00023F81"/>
    <w:rsid w:val="00030038"/>
    <w:rsid w:val="000306D5"/>
    <w:rsid w:val="000331A5"/>
    <w:rsid w:val="000332BC"/>
    <w:rsid w:val="00034D13"/>
    <w:rsid w:val="00036363"/>
    <w:rsid w:val="000402D6"/>
    <w:rsid w:val="00042FDA"/>
    <w:rsid w:val="000466BA"/>
    <w:rsid w:val="0004715C"/>
    <w:rsid w:val="00052A3B"/>
    <w:rsid w:val="0006155F"/>
    <w:rsid w:val="00062EAA"/>
    <w:rsid w:val="00063964"/>
    <w:rsid w:val="00066C79"/>
    <w:rsid w:val="00075D55"/>
    <w:rsid w:val="00077781"/>
    <w:rsid w:val="00080F7C"/>
    <w:rsid w:val="00082638"/>
    <w:rsid w:val="000851A8"/>
    <w:rsid w:val="0008694E"/>
    <w:rsid w:val="00093625"/>
    <w:rsid w:val="00095792"/>
    <w:rsid w:val="000960B8"/>
    <w:rsid w:val="000B05D8"/>
    <w:rsid w:val="000B12F0"/>
    <w:rsid w:val="000B38CB"/>
    <w:rsid w:val="000B5339"/>
    <w:rsid w:val="000B6B99"/>
    <w:rsid w:val="000C16EA"/>
    <w:rsid w:val="000C1B83"/>
    <w:rsid w:val="000D0B8D"/>
    <w:rsid w:val="000D21D1"/>
    <w:rsid w:val="000D2D4F"/>
    <w:rsid w:val="000D60C4"/>
    <w:rsid w:val="000D6103"/>
    <w:rsid w:val="000D6849"/>
    <w:rsid w:val="000E005F"/>
    <w:rsid w:val="000E38E6"/>
    <w:rsid w:val="000E6AB0"/>
    <w:rsid w:val="000F13C3"/>
    <w:rsid w:val="000F524E"/>
    <w:rsid w:val="000F6E20"/>
    <w:rsid w:val="00101540"/>
    <w:rsid w:val="00101CD9"/>
    <w:rsid w:val="00102120"/>
    <w:rsid w:val="001131F3"/>
    <w:rsid w:val="001144B2"/>
    <w:rsid w:val="00117B1E"/>
    <w:rsid w:val="00117F0D"/>
    <w:rsid w:val="00121A63"/>
    <w:rsid w:val="00123D6D"/>
    <w:rsid w:val="001251D5"/>
    <w:rsid w:val="00127B79"/>
    <w:rsid w:val="00133E7D"/>
    <w:rsid w:val="0014267B"/>
    <w:rsid w:val="001438E8"/>
    <w:rsid w:val="0015095C"/>
    <w:rsid w:val="00151E64"/>
    <w:rsid w:val="001579EB"/>
    <w:rsid w:val="0016201E"/>
    <w:rsid w:val="00164D27"/>
    <w:rsid w:val="001729E4"/>
    <w:rsid w:val="00177638"/>
    <w:rsid w:val="00177655"/>
    <w:rsid w:val="0018010B"/>
    <w:rsid w:val="00186054"/>
    <w:rsid w:val="001875B5"/>
    <w:rsid w:val="00190B49"/>
    <w:rsid w:val="00190D7C"/>
    <w:rsid w:val="001925BA"/>
    <w:rsid w:val="00192DB3"/>
    <w:rsid w:val="0019310E"/>
    <w:rsid w:val="001948F1"/>
    <w:rsid w:val="001A0AB8"/>
    <w:rsid w:val="001A52B3"/>
    <w:rsid w:val="001B0BAA"/>
    <w:rsid w:val="001B2545"/>
    <w:rsid w:val="001B261C"/>
    <w:rsid w:val="001B27B9"/>
    <w:rsid w:val="001B2AC2"/>
    <w:rsid w:val="001B2F38"/>
    <w:rsid w:val="001B6A26"/>
    <w:rsid w:val="001B79E7"/>
    <w:rsid w:val="001C130A"/>
    <w:rsid w:val="001C6AF5"/>
    <w:rsid w:val="001C6EDE"/>
    <w:rsid w:val="001D1C7B"/>
    <w:rsid w:val="001D384A"/>
    <w:rsid w:val="001D44A1"/>
    <w:rsid w:val="001D6312"/>
    <w:rsid w:val="001D749B"/>
    <w:rsid w:val="001E0F47"/>
    <w:rsid w:val="001E1F80"/>
    <w:rsid w:val="001E70B4"/>
    <w:rsid w:val="001F0D0A"/>
    <w:rsid w:val="001F1E38"/>
    <w:rsid w:val="001F2C22"/>
    <w:rsid w:val="001F4859"/>
    <w:rsid w:val="001F56BF"/>
    <w:rsid w:val="001F66C5"/>
    <w:rsid w:val="00204BE9"/>
    <w:rsid w:val="00204FB8"/>
    <w:rsid w:val="002063BC"/>
    <w:rsid w:val="00206DEF"/>
    <w:rsid w:val="002145CE"/>
    <w:rsid w:val="002176F5"/>
    <w:rsid w:val="00222570"/>
    <w:rsid w:val="00223AE1"/>
    <w:rsid w:val="00225AD7"/>
    <w:rsid w:val="00226AC3"/>
    <w:rsid w:val="00233C61"/>
    <w:rsid w:val="00244AA7"/>
    <w:rsid w:val="002462B5"/>
    <w:rsid w:val="00246995"/>
    <w:rsid w:val="00253140"/>
    <w:rsid w:val="002541D4"/>
    <w:rsid w:val="00254900"/>
    <w:rsid w:val="002617AD"/>
    <w:rsid w:val="002728B4"/>
    <w:rsid w:val="00275E2F"/>
    <w:rsid w:val="002956FF"/>
    <w:rsid w:val="00296380"/>
    <w:rsid w:val="00296900"/>
    <w:rsid w:val="00296B34"/>
    <w:rsid w:val="00297428"/>
    <w:rsid w:val="002A0CD0"/>
    <w:rsid w:val="002A2B8D"/>
    <w:rsid w:val="002A6243"/>
    <w:rsid w:val="002B1658"/>
    <w:rsid w:val="002B2D3B"/>
    <w:rsid w:val="002B46CA"/>
    <w:rsid w:val="002B6F06"/>
    <w:rsid w:val="002C3331"/>
    <w:rsid w:val="002D18FC"/>
    <w:rsid w:val="002D21F1"/>
    <w:rsid w:val="002D3C7A"/>
    <w:rsid w:val="002E0409"/>
    <w:rsid w:val="002E5C8E"/>
    <w:rsid w:val="00300A4F"/>
    <w:rsid w:val="003021B6"/>
    <w:rsid w:val="00303D84"/>
    <w:rsid w:val="00303F98"/>
    <w:rsid w:val="003069E1"/>
    <w:rsid w:val="00307727"/>
    <w:rsid w:val="00315E2F"/>
    <w:rsid w:val="00320C5D"/>
    <w:rsid w:val="003211E7"/>
    <w:rsid w:val="0032254D"/>
    <w:rsid w:val="00326496"/>
    <w:rsid w:val="0033247D"/>
    <w:rsid w:val="003333C2"/>
    <w:rsid w:val="00333C96"/>
    <w:rsid w:val="003343DE"/>
    <w:rsid w:val="0033525C"/>
    <w:rsid w:val="0033546C"/>
    <w:rsid w:val="0034293B"/>
    <w:rsid w:val="00343178"/>
    <w:rsid w:val="0034639C"/>
    <w:rsid w:val="0035022D"/>
    <w:rsid w:val="0035111E"/>
    <w:rsid w:val="00351D72"/>
    <w:rsid w:val="00354A35"/>
    <w:rsid w:val="003668AF"/>
    <w:rsid w:val="00375C0F"/>
    <w:rsid w:val="00381DE8"/>
    <w:rsid w:val="003936C7"/>
    <w:rsid w:val="003962F0"/>
    <w:rsid w:val="003963B7"/>
    <w:rsid w:val="003A5448"/>
    <w:rsid w:val="003A6310"/>
    <w:rsid w:val="003B09F6"/>
    <w:rsid w:val="003B7C13"/>
    <w:rsid w:val="003C0B59"/>
    <w:rsid w:val="003C2174"/>
    <w:rsid w:val="003C67A2"/>
    <w:rsid w:val="003D2BB1"/>
    <w:rsid w:val="003D3914"/>
    <w:rsid w:val="003D6F78"/>
    <w:rsid w:val="003D7CCE"/>
    <w:rsid w:val="003E0B90"/>
    <w:rsid w:val="003F30C7"/>
    <w:rsid w:val="003F34E4"/>
    <w:rsid w:val="003F6831"/>
    <w:rsid w:val="00410505"/>
    <w:rsid w:val="00410D1C"/>
    <w:rsid w:val="00424269"/>
    <w:rsid w:val="00424FDA"/>
    <w:rsid w:val="00425411"/>
    <w:rsid w:val="0042637B"/>
    <w:rsid w:val="004355CD"/>
    <w:rsid w:val="00445404"/>
    <w:rsid w:val="0044660D"/>
    <w:rsid w:val="00446AF5"/>
    <w:rsid w:val="00453288"/>
    <w:rsid w:val="004541DF"/>
    <w:rsid w:val="00456BDC"/>
    <w:rsid w:val="00460570"/>
    <w:rsid w:val="0046166F"/>
    <w:rsid w:val="004638D5"/>
    <w:rsid w:val="00465868"/>
    <w:rsid w:val="00466B3A"/>
    <w:rsid w:val="004805B9"/>
    <w:rsid w:val="0048183B"/>
    <w:rsid w:val="004873C2"/>
    <w:rsid w:val="00490588"/>
    <w:rsid w:val="00492065"/>
    <w:rsid w:val="004934FA"/>
    <w:rsid w:val="00497096"/>
    <w:rsid w:val="004A22E5"/>
    <w:rsid w:val="004B143B"/>
    <w:rsid w:val="004B6E56"/>
    <w:rsid w:val="004C1F76"/>
    <w:rsid w:val="004C3712"/>
    <w:rsid w:val="004C4177"/>
    <w:rsid w:val="004D0896"/>
    <w:rsid w:val="004E2FB7"/>
    <w:rsid w:val="004E4799"/>
    <w:rsid w:val="004F05EE"/>
    <w:rsid w:val="004F6EBC"/>
    <w:rsid w:val="004F7C96"/>
    <w:rsid w:val="00500CAF"/>
    <w:rsid w:val="00501D7A"/>
    <w:rsid w:val="0051057D"/>
    <w:rsid w:val="00511865"/>
    <w:rsid w:val="005164D4"/>
    <w:rsid w:val="00517D39"/>
    <w:rsid w:val="005218DE"/>
    <w:rsid w:val="005235B1"/>
    <w:rsid w:val="00523A86"/>
    <w:rsid w:val="00526C05"/>
    <w:rsid w:val="00527CE6"/>
    <w:rsid w:val="0053143E"/>
    <w:rsid w:val="005316AD"/>
    <w:rsid w:val="00533AFE"/>
    <w:rsid w:val="00534A26"/>
    <w:rsid w:val="00535142"/>
    <w:rsid w:val="005418FD"/>
    <w:rsid w:val="00543B4C"/>
    <w:rsid w:val="00543D56"/>
    <w:rsid w:val="00545896"/>
    <w:rsid w:val="005549FF"/>
    <w:rsid w:val="005603E2"/>
    <w:rsid w:val="0056161D"/>
    <w:rsid w:val="00564380"/>
    <w:rsid w:val="00566244"/>
    <w:rsid w:val="005679BA"/>
    <w:rsid w:val="00576C8C"/>
    <w:rsid w:val="00581B0B"/>
    <w:rsid w:val="005822EE"/>
    <w:rsid w:val="0058548D"/>
    <w:rsid w:val="00586B14"/>
    <w:rsid w:val="00591109"/>
    <w:rsid w:val="00592696"/>
    <w:rsid w:val="00597E9E"/>
    <w:rsid w:val="005A004D"/>
    <w:rsid w:val="005A09AC"/>
    <w:rsid w:val="005A0AAF"/>
    <w:rsid w:val="005A2B9F"/>
    <w:rsid w:val="005A5F72"/>
    <w:rsid w:val="005B3A75"/>
    <w:rsid w:val="005B4426"/>
    <w:rsid w:val="005B7750"/>
    <w:rsid w:val="005C258D"/>
    <w:rsid w:val="005C74E3"/>
    <w:rsid w:val="005D0451"/>
    <w:rsid w:val="005E3C8F"/>
    <w:rsid w:val="005E440E"/>
    <w:rsid w:val="005F02FB"/>
    <w:rsid w:val="005F427F"/>
    <w:rsid w:val="005F5971"/>
    <w:rsid w:val="005F5C3B"/>
    <w:rsid w:val="005F7D74"/>
    <w:rsid w:val="006043C7"/>
    <w:rsid w:val="0060553B"/>
    <w:rsid w:val="006103DA"/>
    <w:rsid w:val="00610C38"/>
    <w:rsid w:val="006205E4"/>
    <w:rsid w:val="00621162"/>
    <w:rsid w:val="00621737"/>
    <w:rsid w:val="00622725"/>
    <w:rsid w:val="00622898"/>
    <w:rsid w:val="00623042"/>
    <w:rsid w:val="006234F4"/>
    <w:rsid w:val="00623502"/>
    <w:rsid w:val="00626C80"/>
    <w:rsid w:val="006362FF"/>
    <w:rsid w:val="006406BC"/>
    <w:rsid w:val="006423D9"/>
    <w:rsid w:val="00644099"/>
    <w:rsid w:val="00645ABB"/>
    <w:rsid w:val="006570DF"/>
    <w:rsid w:val="00657BE0"/>
    <w:rsid w:val="00657F07"/>
    <w:rsid w:val="0066113C"/>
    <w:rsid w:val="00661591"/>
    <w:rsid w:val="00661FED"/>
    <w:rsid w:val="00663397"/>
    <w:rsid w:val="00663FA9"/>
    <w:rsid w:val="0066682F"/>
    <w:rsid w:val="006726EE"/>
    <w:rsid w:val="00672997"/>
    <w:rsid w:val="006730F9"/>
    <w:rsid w:val="00676ECE"/>
    <w:rsid w:val="006773DB"/>
    <w:rsid w:val="00681CF4"/>
    <w:rsid w:val="00681E76"/>
    <w:rsid w:val="0068573F"/>
    <w:rsid w:val="00694D28"/>
    <w:rsid w:val="006972E0"/>
    <w:rsid w:val="006A5E0D"/>
    <w:rsid w:val="006B0145"/>
    <w:rsid w:val="006B02D9"/>
    <w:rsid w:val="006B219E"/>
    <w:rsid w:val="006B22DD"/>
    <w:rsid w:val="006B64C9"/>
    <w:rsid w:val="006B6515"/>
    <w:rsid w:val="006C190F"/>
    <w:rsid w:val="006C2F66"/>
    <w:rsid w:val="006C6E9C"/>
    <w:rsid w:val="006D4D11"/>
    <w:rsid w:val="006D51CF"/>
    <w:rsid w:val="006D6696"/>
    <w:rsid w:val="006D7DE4"/>
    <w:rsid w:val="006E6005"/>
    <w:rsid w:val="006E6B0E"/>
    <w:rsid w:val="006E7CD8"/>
    <w:rsid w:val="006E7E1E"/>
    <w:rsid w:val="006F676C"/>
    <w:rsid w:val="00701626"/>
    <w:rsid w:val="00701D4F"/>
    <w:rsid w:val="00705F7B"/>
    <w:rsid w:val="007063A2"/>
    <w:rsid w:val="0071171E"/>
    <w:rsid w:val="00712623"/>
    <w:rsid w:val="0071620F"/>
    <w:rsid w:val="007208C3"/>
    <w:rsid w:val="00720B6B"/>
    <w:rsid w:val="007214FB"/>
    <w:rsid w:val="00723E76"/>
    <w:rsid w:val="00725D37"/>
    <w:rsid w:val="007330B0"/>
    <w:rsid w:val="007334C2"/>
    <w:rsid w:val="00734AEA"/>
    <w:rsid w:val="00735318"/>
    <w:rsid w:val="00736634"/>
    <w:rsid w:val="0074062A"/>
    <w:rsid w:val="00742D63"/>
    <w:rsid w:val="00745170"/>
    <w:rsid w:val="007466EB"/>
    <w:rsid w:val="007579A8"/>
    <w:rsid w:val="00760685"/>
    <w:rsid w:val="007651A7"/>
    <w:rsid w:val="0076584A"/>
    <w:rsid w:val="007668C5"/>
    <w:rsid w:val="00766EC8"/>
    <w:rsid w:val="00771550"/>
    <w:rsid w:val="00774CF2"/>
    <w:rsid w:val="007821D3"/>
    <w:rsid w:val="00782E5C"/>
    <w:rsid w:val="0078359C"/>
    <w:rsid w:val="00785E7D"/>
    <w:rsid w:val="0079199A"/>
    <w:rsid w:val="0079720D"/>
    <w:rsid w:val="007A1505"/>
    <w:rsid w:val="007B2538"/>
    <w:rsid w:val="007B6D05"/>
    <w:rsid w:val="007C27D7"/>
    <w:rsid w:val="007C3281"/>
    <w:rsid w:val="007C6244"/>
    <w:rsid w:val="007D222E"/>
    <w:rsid w:val="007D2266"/>
    <w:rsid w:val="007D3793"/>
    <w:rsid w:val="007D68FD"/>
    <w:rsid w:val="007E1112"/>
    <w:rsid w:val="007E20AB"/>
    <w:rsid w:val="007E26C4"/>
    <w:rsid w:val="007E2AF0"/>
    <w:rsid w:val="007E3347"/>
    <w:rsid w:val="007E7601"/>
    <w:rsid w:val="007E7CE5"/>
    <w:rsid w:val="007F389E"/>
    <w:rsid w:val="007F406D"/>
    <w:rsid w:val="00800166"/>
    <w:rsid w:val="00801FE7"/>
    <w:rsid w:val="00805072"/>
    <w:rsid w:val="00806715"/>
    <w:rsid w:val="00812775"/>
    <w:rsid w:val="008164DF"/>
    <w:rsid w:val="00817060"/>
    <w:rsid w:val="00820F96"/>
    <w:rsid w:val="00821115"/>
    <w:rsid w:val="008226A7"/>
    <w:rsid w:val="008246CB"/>
    <w:rsid w:val="008264F9"/>
    <w:rsid w:val="00834FC7"/>
    <w:rsid w:val="00835940"/>
    <w:rsid w:val="00837128"/>
    <w:rsid w:val="00837325"/>
    <w:rsid w:val="00841EC2"/>
    <w:rsid w:val="008428D5"/>
    <w:rsid w:val="00847E9A"/>
    <w:rsid w:val="00854A68"/>
    <w:rsid w:val="0086208A"/>
    <w:rsid w:val="0086226B"/>
    <w:rsid w:val="00863A9B"/>
    <w:rsid w:val="00864BA1"/>
    <w:rsid w:val="008704FC"/>
    <w:rsid w:val="00871220"/>
    <w:rsid w:val="008718ED"/>
    <w:rsid w:val="008734C7"/>
    <w:rsid w:val="008737E1"/>
    <w:rsid w:val="00874880"/>
    <w:rsid w:val="00880D41"/>
    <w:rsid w:val="008817EA"/>
    <w:rsid w:val="0088379B"/>
    <w:rsid w:val="00883E42"/>
    <w:rsid w:val="008969CB"/>
    <w:rsid w:val="008A241B"/>
    <w:rsid w:val="008B2ED0"/>
    <w:rsid w:val="008B5251"/>
    <w:rsid w:val="008C387F"/>
    <w:rsid w:val="008C7777"/>
    <w:rsid w:val="008D03BE"/>
    <w:rsid w:val="008E05AB"/>
    <w:rsid w:val="008F17E1"/>
    <w:rsid w:val="008F2D93"/>
    <w:rsid w:val="008F6A00"/>
    <w:rsid w:val="00900F59"/>
    <w:rsid w:val="00902C88"/>
    <w:rsid w:val="00905651"/>
    <w:rsid w:val="00907839"/>
    <w:rsid w:val="00910791"/>
    <w:rsid w:val="009112F9"/>
    <w:rsid w:val="00914114"/>
    <w:rsid w:val="00920F9A"/>
    <w:rsid w:val="0092191D"/>
    <w:rsid w:val="00930BD5"/>
    <w:rsid w:val="00940BED"/>
    <w:rsid w:val="009428B9"/>
    <w:rsid w:val="00954925"/>
    <w:rsid w:val="00961F09"/>
    <w:rsid w:val="00964EE3"/>
    <w:rsid w:val="009653F1"/>
    <w:rsid w:val="009657BE"/>
    <w:rsid w:val="00965D8B"/>
    <w:rsid w:val="00972A8E"/>
    <w:rsid w:val="00973372"/>
    <w:rsid w:val="009738C6"/>
    <w:rsid w:val="00975493"/>
    <w:rsid w:val="00975A64"/>
    <w:rsid w:val="0097765F"/>
    <w:rsid w:val="00977E26"/>
    <w:rsid w:val="009968B0"/>
    <w:rsid w:val="009A5593"/>
    <w:rsid w:val="009A6CC1"/>
    <w:rsid w:val="009B347D"/>
    <w:rsid w:val="009B4110"/>
    <w:rsid w:val="009B4A5E"/>
    <w:rsid w:val="009B56A3"/>
    <w:rsid w:val="009C081C"/>
    <w:rsid w:val="009C1E10"/>
    <w:rsid w:val="009C2969"/>
    <w:rsid w:val="009C542B"/>
    <w:rsid w:val="009D5FC7"/>
    <w:rsid w:val="009E31CA"/>
    <w:rsid w:val="009E3533"/>
    <w:rsid w:val="009F31C7"/>
    <w:rsid w:val="009F5592"/>
    <w:rsid w:val="009F69D0"/>
    <w:rsid w:val="00A05DED"/>
    <w:rsid w:val="00A064D6"/>
    <w:rsid w:val="00A06EEE"/>
    <w:rsid w:val="00A12E84"/>
    <w:rsid w:val="00A138E3"/>
    <w:rsid w:val="00A1424E"/>
    <w:rsid w:val="00A161C7"/>
    <w:rsid w:val="00A20D53"/>
    <w:rsid w:val="00A21918"/>
    <w:rsid w:val="00A22306"/>
    <w:rsid w:val="00A22EB9"/>
    <w:rsid w:val="00A23225"/>
    <w:rsid w:val="00A2699E"/>
    <w:rsid w:val="00A276DD"/>
    <w:rsid w:val="00A3510B"/>
    <w:rsid w:val="00A35BF6"/>
    <w:rsid w:val="00A4170D"/>
    <w:rsid w:val="00A44CC9"/>
    <w:rsid w:val="00A456B4"/>
    <w:rsid w:val="00A46A23"/>
    <w:rsid w:val="00A473A7"/>
    <w:rsid w:val="00A5680D"/>
    <w:rsid w:val="00A57A57"/>
    <w:rsid w:val="00A63652"/>
    <w:rsid w:val="00A65F83"/>
    <w:rsid w:val="00A66768"/>
    <w:rsid w:val="00A67AE1"/>
    <w:rsid w:val="00A74868"/>
    <w:rsid w:val="00A74FF1"/>
    <w:rsid w:val="00A77286"/>
    <w:rsid w:val="00A810A8"/>
    <w:rsid w:val="00A8254B"/>
    <w:rsid w:val="00A910C2"/>
    <w:rsid w:val="00A92B3A"/>
    <w:rsid w:val="00A95476"/>
    <w:rsid w:val="00A959DA"/>
    <w:rsid w:val="00AA0033"/>
    <w:rsid w:val="00AA3526"/>
    <w:rsid w:val="00AA5CBA"/>
    <w:rsid w:val="00AB42B6"/>
    <w:rsid w:val="00AB741C"/>
    <w:rsid w:val="00AC6851"/>
    <w:rsid w:val="00AD0D93"/>
    <w:rsid w:val="00AD6F96"/>
    <w:rsid w:val="00AE1555"/>
    <w:rsid w:val="00AE3DE5"/>
    <w:rsid w:val="00AE7D00"/>
    <w:rsid w:val="00AF2F4E"/>
    <w:rsid w:val="00AF59BB"/>
    <w:rsid w:val="00AF6160"/>
    <w:rsid w:val="00AF6A1D"/>
    <w:rsid w:val="00B0617A"/>
    <w:rsid w:val="00B10F87"/>
    <w:rsid w:val="00B11CD3"/>
    <w:rsid w:val="00B15795"/>
    <w:rsid w:val="00B16F8D"/>
    <w:rsid w:val="00B20B78"/>
    <w:rsid w:val="00B20E5D"/>
    <w:rsid w:val="00B21859"/>
    <w:rsid w:val="00B21918"/>
    <w:rsid w:val="00B21E48"/>
    <w:rsid w:val="00B2421E"/>
    <w:rsid w:val="00B25236"/>
    <w:rsid w:val="00B305C3"/>
    <w:rsid w:val="00B32C1B"/>
    <w:rsid w:val="00B34427"/>
    <w:rsid w:val="00B40150"/>
    <w:rsid w:val="00B4710A"/>
    <w:rsid w:val="00B51416"/>
    <w:rsid w:val="00B52408"/>
    <w:rsid w:val="00B53FCD"/>
    <w:rsid w:val="00B5527B"/>
    <w:rsid w:val="00B568DA"/>
    <w:rsid w:val="00B61642"/>
    <w:rsid w:val="00B63065"/>
    <w:rsid w:val="00B6311F"/>
    <w:rsid w:val="00B702EC"/>
    <w:rsid w:val="00B70FC6"/>
    <w:rsid w:val="00B71BFF"/>
    <w:rsid w:val="00B72062"/>
    <w:rsid w:val="00B73729"/>
    <w:rsid w:val="00B779B3"/>
    <w:rsid w:val="00B77D69"/>
    <w:rsid w:val="00B82809"/>
    <w:rsid w:val="00B857CE"/>
    <w:rsid w:val="00B87962"/>
    <w:rsid w:val="00B91C21"/>
    <w:rsid w:val="00B93050"/>
    <w:rsid w:val="00B9401A"/>
    <w:rsid w:val="00B94752"/>
    <w:rsid w:val="00BA0437"/>
    <w:rsid w:val="00BA56EB"/>
    <w:rsid w:val="00BB2B69"/>
    <w:rsid w:val="00BB38B3"/>
    <w:rsid w:val="00BB4268"/>
    <w:rsid w:val="00BB5471"/>
    <w:rsid w:val="00BB5CFE"/>
    <w:rsid w:val="00BC136F"/>
    <w:rsid w:val="00BC1781"/>
    <w:rsid w:val="00BC46C5"/>
    <w:rsid w:val="00BC64CE"/>
    <w:rsid w:val="00BC6FE3"/>
    <w:rsid w:val="00BD19F4"/>
    <w:rsid w:val="00BE02F4"/>
    <w:rsid w:val="00BE5DDB"/>
    <w:rsid w:val="00BF1304"/>
    <w:rsid w:val="00BF4EB3"/>
    <w:rsid w:val="00C037F5"/>
    <w:rsid w:val="00C05BAA"/>
    <w:rsid w:val="00C0691D"/>
    <w:rsid w:val="00C12ABA"/>
    <w:rsid w:val="00C13A82"/>
    <w:rsid w:val="00C14704"/>
    <w:rsid w:val="00C17627"/>
    <w:rsid w:val="00C21E47"/>
    <w:rsid w:val="00C22B14"/>
    <w:rsid w:val="00C302F1"/>
    <w:rsid w:val="00C30898"/>
    <w:rsid w:val="00C43B50"/>
    <w:rsid w:val="00C448F0"/>
    <w:rsid w:val="00C466CD"/>
    <w:rsid w:val="00C51A2F"/>
    <w:rsid w:val="00C54EED"/>
    <w:rsid w:val="00C574CA"/>
    <w:rsid w:val="00C57D08"/>
    <w:rsid w:val="00C64923"/>
    <w:rsid w:val="00C6625F"/>
    <w:rsid w:val="00C668BF"/>
    <w:rsid w:val="00C67E06"/>
    <w:rsid w:val="00C71D58"/>
    <w:rsid w:val="00C735E1"/>
    <w:rsid w:val="00C74F8A"/>
    <w:rsid w:val="00C80325"/>
    <w:rsid w:val="00C81B31"/>
    <w:rsid w:val="00C84EDA"/>
    <w:rsid w:val="00C85569"/>
    <w:rsid w:val="00C8685B"/>
    <w:rsid w:val="00C86A89"/>
    <w:rsid w:val="00C90E09"/>
    <w:rsid w:val="00C92AD6"/>
    <w:rsid w:val="00C92D4D"/>
    <w:rsid w:val="00C96535"/>
    <w:rsid w:val="00C972A0"/>
    <w:rsid w:val="00CA36F9"/>
    <w:rsid w:val="00CB3D8E"/>
    <w:rsid w:val="00CC29DA"/>
    <w:rsid w:val="00CC3A5C"/>
    <w:rsid w:val="00CC636D"/>
    <w:rsid w:val="00CD3A48"/>
    <w:rsid w:val="00CE039C"/>
    <w:rsid w:val="00CE0CB1"/>
    <w:rsid w:val="00CE1274"/>
    <w:rsid w:val="00CE1E7D"/>
    <w:rsid w:val="00CE2686"/>
    <w:rsid w:val="00CE2716"/>
    <w:rsid w:val="00CE44C3"/>
    <w:rsid w:val="00CF17BA"/>
    <w:rsid w:val="00CF2062"/>
    <w:rsid w:val="00CF28EA"/>
    <w:rsid w:val="00CF345C"/>
    <w:rsid w:val="00CF37D8"/>
    <w:rsid w:val="00CF51E0"/>
    <w:rsid w:val="00CF6766"/>
    <w:rsid w:val="00D0165C"/>
    <w:rsid w:val="00D07EC7"/>
    <w:rsid w:val="00D21114"/>
    <w:rsid w:val="00D24C0F"/>
    <w:rsid w:val="00D25931"/>
    <w:rsid w:val="00D355D7"/>
    <w:rsid w:val="00D3752F"/>
    <w:rsid w:val="00D4011A"/>
    <w:rsid w:val="00D42308"/>
    <w:rsid w:val="00D43CFD"/>
    <w:rsid w:val="00D47E7E"/>
    <w:rsid w:val="00D51231"/>
    <w:rsid w:val="00D51B7C"/>
    <w:rsid w:val="00D5372F"/>
    <w:rsid w:val="00D56696"/>
    <w:rsid w:val="00D64AE4"/>
    <w:rsid w:val="00D71D92"/>
    <w:rsid w:val="00D758AD"/>
    <w:rsid w:val="00D770AC"/>
    <w:rsid w:val="00D8018D"/>
    <w:rsid w:val="00D812F0"/>
    <w:rsid w:val="00D82956"/>
    <w:rsid w:val="00D835CF"/>
    <w:rsid w:val="00D84712"/>
    <w:rsid w:val="00D84EAB"/>
    <w:rsid w:val="00D84F27"/>
    <w:rsid w:val="00D952F7"/>
    <w:rsid w:val="00D96807"/>
    <w:rsid w:val="00DA1262"/>
    <w:rsid w:val="00DA7587"/>
    <w:rsid w:val="00DB13CA"/>
    <w:rsid w:val="00DB14E8"/>
    <w:rsid w:val="00DB369C"/>
    <w:rsid w:val="00DC05B7"/>
    <w:rsid w:val="00DC0970"/>
    <w:rsid w:val="00DD6FCF"/>
    <w:rsid w:val="00DE1C3E"/>
    <w:rsid w:val="00DE2D7C"/>
    <w:rsid w:val="00DE3BCA"/>
    <w:rsid w:val="00DE5413"/>
    <w:rsid w:val="00DE66B9"/>
    <w:rsid w:val="00DF1AB5"/>
    <w:rsid w:val="00DF4246"/>
    <w:rsid w:val="00DF44B0"/>
    <w:rsid w:val="00DF5124"/>
    <w:rsid w:val="00E017DC"/>
    <w:rsid w:val="00E05BB3"/>
    <w:rsid w:val="00E06A34"/>
    <w:rsid w:val="00E07BF6"/>
    <w:rsid w:val="00E11709"/>
    <w:rsid w:val="00E126FE"/>
    <w:rsid w:val="00E14B3B"/>
    <w:rsid w:val="00E20709"/>
    <w:rsid w:val="00E22767"/>
    <w:rsid w:val="00E26958"/>
    <w:rsid w:val="00E26AFA"/>
    <w:rsid w:val="00E3442C"/>
    <w:rsid w:val="00E351A1"/>
    <w:rsid w:val="00E359A4"/>
    <w:rsid w:val="00E36CDE"/>
    <w:rsid w:val="00E40AA7"/>
    <w:rsid w:val="00E41227"/>
    <w:rsid w:val="00E41764"/>
    <w:rsid w:val="00E43E3B"/>
    <w:rsid w:val="00E44A27"/>
    <w:rsid w:val="00E45685"/>
    <w:rsid w:val="00E457F8"/>
    <w:rsid w:val="00E479DF"/>
    <w:rsid w:val="00E506BD"/>
    <w:rsid w:val="00E51F66"/>
    <w:rsid w:val="00E614BB"/>
    <w:rsid w:val="00E619CA"/>
    <w:rsid w:val="00E62331"/>
    <w:rsid w:val="00E66E07"/>
    <w:rsid w:val="00E67FAB"/>
    <w:rsid w:val="00E70453"/>
    <w:rsid w:val="00E7178E"/>
    <w:rsid w:val="00E71A1E"/>
    <w:rsid w:val="00E72246"/>
    <w:rsid w:val="00E7377B"/>
    <w:rsid w:val="00E74FCF"/>
    <w:rsid w:val="00E77D9B"/>
    <w:rsid w:val="00E80364"/>
    <w:rsid w:val="00E84368"/>
    <w:rsid w:val="00E940C8"/>
    <w:rsid w:val="00E964CE"/>
    <w:rsid w:val="00E96568"/>
    <w:rsid w:val="00E97861"/>
    <w:rsid w:val="00EA0CBF"/>
    <w:rsid w:val="00EA1EA5"/>
    <w:rsid w:val="00EA2C8E"/>
    <w:rsid w:val="00EA5113"/>
    <w:rsid w:val="00EA5446"/>
    <w:rsid w:val="00EA59E9"/>
    <w:rsid w:val="00EA7356"/>
    <w:rsid w:val="00EB0B58"/>
    <w:rsid w:val="00EB14CB"/>
    <w:rsid w:val="00EB213D"/>
    <w:rsid w:val="00EB770F"/>
    <w:rsid w:val="00EB7B99"/>
    <w:rsid w:val="00EC09FA"/>
    <w:rsid w:val="00EC1F9B"/>
    <w:rsid w:val="00EC5474"/>
    <w:rsid w:val="00EC60DE"/>
    <w:rsid w:val="00ED60EC"/>
    <w:rsid w:val="00ED6403"/>
    <w:rsid w:val="00ED6A86"/>
    <w:rsid w:val="00EE01F1"/>
    <w:rsid w:val="00EE255F"/>
    <w:rsid w:val="00EE6393"/>
    <w:rsid w:val="00EF2062"/>
    <w:rsid w:val="00EF21C2"/>
    <w:rsid w:val="00F01708"/>
    <w:rsid w:val="00F03F33"/>
    <w:rsid w:val="00F061C3"/>
    <w:rsid w:val="00F06EBB"/>
    <w:rsid w:val="00F071C7"/>
    <w:rsid w:val="00F10EF8"/>
    <w:rsid w:val="00F11AAB"/>
    <w:rsid w:val="00F128B9"/>
    <w:rsid w:val="00F2339F"/>
    <w:rsid w:val="00F24F76"/>
    <w:rsid w:val="00F272EA"/>
    <w:rsid w:val="00F3155D"/>
    <w:rsid w:val="00F36F0C"/>
    <w:rsid w:val="00F40EDA"/>
    <w:rsid w:val="00F41528"/>
    <w:rsid w:val="00F448B6"/>
    <w:rsid w:val="00F55845"/>
    <w:rsid w:val="00F6111D"/>
    <w:rsid w:val="00F611EC"/>
    <w:rsid w:val="00F6159C"/>
    <w:rsid w:val="00F72760"/>
    <w:rsid w:val="00F728CD"/>
    <w:rsid w:val="00F74A6A"/>
    <w:rsid w:val="00F755FD"/>
    <w:rsid w:val="00F83CA2"/>
    <w:rsid w:val="00F8422A"/>
    <w:rsid w:val="00F87D2A"/>
    <w:rsid w:val="00F87E74"/>
    <w:rsid w:val="00F87E7A"/>
    <w:rsid w:val="00F967F0"/>
    <w:rsid w:val="00FA0F26"/>
    <w:rsid w:val="00FA2213"/>
    <w:rsid w:val="00FA375B"/>
    <w:rsid w:val="00FA4F84"/>
    <w:rsid w:val="00FC0DD6"/>
    <w:rsid w:val="00FC148C"/>
    <w:rsid w:val="00FC25C9"/>
    <w:rsid w:val="00FC7730"/>
    <w:rsid w:val="00FD3F5D"/>
    <w:rsid w:val="00FD469B"/>
    <w:rsid w:val="00FD5A8A"/>
    <w:rsid w:val="00FE271D"/>
    <w:rsid w:val="00FE3918"/>
    <w:rsid w:val="00FE5D87"/>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051FE5"/>
  <w15:docId w15:val="{CCCD3D98-E5FD-4659-944E-79DB1900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148C"/>
    <w:rPr>
      <w:color w:val="808080"/>
    </w:rPr>
  </w:style>
  <w:style w:type="paragraph" w:styleId="BalloonText">
    <w:name w:val="Balloon Text"/>
    <w:basedOn w:val="Normal"/>
    <w:link w:val="BalloonTextChar"/>
    <w:uiPriority w:val="99"/>
    <w:semiHidden/>
    <w:unhideWhenUsed/>
    <w:rsid w:val="00FC148C"/>
    <w:rPr>
      <w:rFonts w:ascii="Tahoma" w:hAnsi="Tahoma" w:cs="Tahoma"/>
      <w:sz w:val="16"/>
      <w:szCs w:val="16"/>
    </w:rPr>
  </w:style>
  <w:style w:type="character" w:customStyle="1" w:styleId="BalloonTextChar">
    <w:name w:val="Balloon Text Char"/>
    <w:basedOn w:val="DefaultParagraphFont"/>
    <w:link w:val="BalloonText"/>
    <w:uiPriority w:val="99"/>
    <w:semiHidden/>
    <w:rsid w:val="00FC148C"/>
    <w:rPr>
      <w:rFonts w:ascii="Tahoma" w:eastAsia="Times New Roman" w:hAnsi="Tahoma" w:cs="Tahoma"/>
      <w:sz w:val="16"/>
      <w:szCs w:val="16"/>
    </w:rPr>
  </w:style>
  <w:style w:type="paragraph" w:styleId="FootnoteText">
    <w:name w:val="footnote text"/>
    <w:basedOn w:val="Normal"/>
    <w:link w:val="FootnoteTextChar"/>
    <w:uiPriority w:val="99"/>
    <w:unhideWhenUsed/>
    <w:rsid w:val="00A1424E"/>
    <w:rPr>
      <w:rFonts w:ascii=".VnTime" w:hAnsi=".VnTime"/>
      <w:sz w:val="20"/>
      <w:szCs w:val="20"/>
    </w:rPr>
  </w:style>
  <w:style w:type="character" w:customStyle="1" w:styleId="FootnoteTextChar">
    <w:name w:val="Footnote Text Char"/>
    <w:basedOn w:val="DefaultParagraphFont"/>
    <w:link w:val="FootnoteText"/>
    <w:uiPriority w:val="99"/>
    <w:rsid w:val="00A1424E"/>
    <w:rPr>
      <w:rFonts w:ascii=".VnTime" w:eastAsia="Times New Roman" w:hAnsi=".VnTime" w:cs="Times New Roman"/>
      <w:sz w:val="20"/>
      <w:szCs w:val="20"/>
    </w:rPr>
  </w:style>
  <w:style w:type="paragraph" w:styleId="Footer">
    <w:name w:val="footer"/>
    <w:basedOn w:val="Normal"/>
    <w:link w:val="FooterChar"/>
    <w:uiPriority w:val="99"/>
    <w:unhideWhenUsed/>
    <w:rsid w:val="00A1424E"/>
    <w:pPr>
      <w:tabs>
        <w:tab w:val="center" w:pos="4153"/>
        <w:tab w:val="right" w:pos="8306"/>
      </w:tabs>
    </w:pPr>
    <w:rPr>
      <w:rFonts w:ascii=".VnTime" w:hAnsi=".VnTime"/>
      <w:sz w:val="28"/>
    </w:rPr>
  </w:style>
  <w:style w:type="character" w:customStyle="1" w:styleId="FooterChar">
    <w:name w:val="Footer Char"/>
    <w:basedOn w:val="DefaultParagraphFont"/>
    <w:link w:val="Footer"/>
    <w:uiPriority w:val="99"/>
    <w:rsid w:val="00A1424E"/>
    <w:rPr>
      <w:rFonts w:ascii=".VnTime" w:eastAsia="Times New Roman" w:hAnsi=".VnTime" w:cs="Times New Roman"/>
      <w:sz w:val="28"/>
      <w:szCs w:val="24"/>
    </w:rPr>
  </w:style>
  <w:style w:type="paragraph" w:styleId="BodyTextIndent">
    <w:name w:val="Body Text Indent"/>
    <w:basedOn w:val="Normal"/>
    <w:link w:val="BodyTextIndentChar"/>
    <w:unhideWhenUsed/>
    <w:rsid w:val="00A1424E"/>
    <w:pPr>
      <w:spacing w:before="120" w:after="120" w:line="320" w:lineRule="exact"/>
      <w:ind w:firstLine="539"/>
      <w:jc w:val="both"/>
    </w:pPr>
    <w:rPr>
      <w:rFonts w:ascii=".VnTime" w:hAnsi=".VnTime"/>
      <w:sz w:val="28"/>
    </w:rPr>
  </w:style>
  <w:style w:type="character" w:customStyle="1" w:styleId="BodyTextIndentChar">
    <w:name w:val="Body Text Indent Char"/>
    <w:basedOn w:val="DefaultParagraphFont"/>
    <w:link w:val="BodyTextIndent"/>
    <w:rsid w:val="00A1424E"/>
    <w:rPr>
      <w:rFonts w:ascii=".VnTime" w:eastAsia="Times New Roman" w:hAnsi=".VnTime" w:cs="Times New Roman"/>
      <w:sz w:val="28"/>
      <w:szCs w:val="24"/>
    </w:rPr>
  </w:style>
  <w:style w:type="character" w:styleId="FootnoteReference">
    <w:name w:val="footnote reference"/>
    <w:uiPriority w:val="99"/>
    <w:unhideWhenUsed/>
    <w:rsid w:val="00A1424E"/>
    <w:rPr>
      <w:vertAlign w:val="superscript"/>
    </w:rPr>
  </w:style>
  <w:style w:type="paragraph" w:styleId="EndnoteText">
    <w:name w:val="endnote text"/>
    <w:basedOn w:val="Normal"/>
    <w:link w:val="EndnoteTextChar"/>
    <w:uiPriority w:val="99"/>
    <w:semiHidden/>
    <w:unhideWhenUsed/>
    <w:rsid w:val="00800166"/>
    <w:rPr>
      <w:sz w:val="20"/>
      <w:szCs w:val="20"/>
    </w:rPr>
  </w:style>
  <w:style w:type="character" w:customStyle="1" w:styleId="EndnoteTextChar">
    <w:name w:val="Endnote Text Char"/>
    <w:basedOn w:val="DefaultParagraphFont"/>
    <w:link w:val="EndnoteText"/>
    <w:uiPriority w:val="99"/>
    <w:semiHidden/>
    <w:rsid w:val="0080016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00166"/>
    <w:rPr>
      <w:vertAlign w:val="superscript"/>
    </w:rPr>
  </w:style>
  <w:style w:type="paragraph" w:styleId="Header">
    <w:name w:val="header"/>
    <w:basedOn w:val="Normal"/>
    <w:link w:val="HeaderChar"/>
    <w:uiPriority w:val="99"/>
    <w:unhideWhenUsed/>
    <w:rsid w:val="00244AA7"/>
    <w:pPr>
      <w:tabs>
        <w:tab w:val="center" w:pos="4680"/>
        <w:tab w:val="right" w:pos="9360"/>
      </w:tabs>
    </w:pPr>
  </w:style>
  <w:style w:type="character" w:customStyle="1" w:styleId="HeaderChar">
    <w:name w:val="Header Char"/>
    <w:basedOn w:val="DefaultParagraphFont"/>
    <w:link w:val="Header"/>
    <w:uiPriority w:val="99"/>
    <w:rsid w:val="00244AA7"/>
    <w:rPr>
      <w:rFonts w:ascii="Times New Roman" w:eastAsia="Times New Roman" w:hAnsi="Times New Roman" w:cs="Times New Roman"/>
      <w:sz w:val="24"/>
      <w:szCs w:val="24"/>
    </w:rPr>
  </w:style>
  <w:style w:type="character" w:customStyle="1" w:styleId="Vanbnnidung">
    <w:name w:val="Van b?n n?i dung_"/>
    <w:link w:val="Vanbnnidung1"/>
    <w:rsid w:val="00A910C2"/>
    <w:rPr>
      <w:sz w:val="27"/>
      <w:szCs w:val="27"/>
      <w:shd w:val="clear" w:color="auto" w:fill="FFFFFF"/>
    </w:rPr>
  </w:style>
  <w:style w:type="paragraph" w:customStyle="1" w:styleId="Vanbnnidung1">
    <w:name w:val="Van b?n n?i dung1"/>
    <w:basedOn w:val="Normal"/>
    <w:link w:val="Vanbnnidung"/>
    <w:rsid w:val="00A910C2"/>
    <w:pPr>
      <w:widowControl w:val="0"/>
      <w:shd w:val="clear" w:color="auto" w:fill="FFFFFF"/>
      <w:spacing w:after="120" w:line="322" w:lineRule="exact"/>
      <w:jc w:val="both"/>
    </w:pPr>
    <w:rPr>
      <w:rFonts w:asciiTheme="minorHAnsi" w:eastAsiaTheme="minorHAnsi" w:hAnsiTheme="minorHAnsi" w:cstheme="minorBid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8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22F6-9704-4B35-9A15-63E89C14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8</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Tong Hop</cp:lastModifiedBy>
  <cp:revision>554</cp:revision>
  <cp:lastPrinted>2022-06-20T15:48:00Z</cp:lastPrinted>
  <dcterms:created xsi:type="dcterms:W3CDTF">2020-08-28T02:00:00Z</dcterms:created>
  <dcterms:modified xsi:type="dcterms:W3CDTF">2022-06-20T23:02:00Z</dcterms:modified>
</cp:coreProperties>
</file>