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2" w:type="dxa"/>
        <w:jc w:val="center"/>
        <w:tblLook w:val="01E0" w:firstRow="1" w:lastRow="1" w:firstColumn="1" w:lastColumn="1" w:noHBand="0" w:noVBand="0"/>
      </w:tblPr>
      <w:tblGrid>
        <w:gridCol w:w="4141"/>
        <w:gridCol w:w="5721"/>
      </w:tblGrid>
      <w:tr w:rsidR="006F46BA" w14:paraId="50B512CB" w14:textId="77777777" w:rsidTr="0009225F">
        <w:trPr>
          <w:trHeight w:val="1257"/>
          <w:jc w:val="center"/>
        </w:trPr>
        <w:tc>
          <w:tcPr>
            <w:tcW w:w="4141" w:type="dxa"/>
          </w:tcPr>
          <w:p w14:paraId="6F05AEC5" w14:textId="77777777" w:rsidR="006F46BA" w:rsidRPr="0009225F" w:rsidRDefault="006F46BA">
            <w:pPr>
              <w:jc w:val="center"/>
              <w:rPr>
                <w:sz w:val="26"/>
                <w:szCs w:val="26"/>
                <w:lang w:val="vi-VN" w:eastAsia="vi-VN"/>
              </w:rPr>
            </w:pPr>
            <w:r w:rsidRPr="0009225F">
              <w:rPr>
                <w:sz w:val="26"/>
                <w:szCs w:val="26"/>
                <w:lang w:val="vi-VN" w:eastAsia="vi-VN"/>
              </w:rPr>
              <w:t>UBND HUYỆN TỦA CHÙA</w:t>
            </w:r>
          </w:p>
          <w:p w14:paraId="480EA24B" w14:textId="77777777" w:rsidR="006F46BA" w:rsidRPr="0009225F" w:rsidRDefault="006F46BA">
            <w:pPr>
              <w:ind w:left="-135" w:firstLine="135"/>
              <w:jc w:val="center"/>
              <w:rPr>
                <w:rFonts w:ascii="Arial" w:hAnsi="Arial" w:cs="Arial"/>
                <w:b/>
                <w:sz w:val="26"/>
                <w:szCs w:val="26"/>
                <w:lang w:eastAsia="vi-VN"/>
              </w:rPr>
            </w:pPr>
            <w:r w:rsidRPr="0009225F">
              <w:rPr>
                <w:b/>
                <w:sz w:val="26"/>
                <w:szCs w:val="26"/>
                <w:lang w:val="vi-VN" w:eastAsia="vi-VN"/>
              </w:rPr>
              <w:t xml:space="preserve">PHÒNG </w:t>
            </w:r>
            <w:r w:rsidR="0009225F" w:rsidRPr="0009225F">
              <w:rPr>
                <w:b/>
                <w:sz w:val="26"/>
                <w:szCs w:val="26"/>
                <w:lang w:eastAsia="vi-VN"/>
              </w:rPr>
              <w:t>KINH TẾ VÀ HẠ TẦNG</w:t>
            </w:r>
          </w:p>
          <w:p w14:paraId="7474F248" w14:textId="77777777" w:rsidR="006F46BA" w:rsidRDefault="006367E4">
            <w:pPr>
              <w:tabs>
                <w:tab w:val="left" w:pos="720"/>
              </w:tabs>
              <w:jc w:val="center"/>
              <w:rPr>
                <w:bCs/>
                <w:lang w:val="nl-NL" w:eastAsia="vi-VN"/>
              </w:rPr>
            </w:pPr>
            <w:r>
              <w:rPr>
                <w:noProof/>
              </w:rPr>
              <mc:AlternateContent>
                <mc:Choice Requires="wps">
                  <w:drawing>
                    <wp:anchor distT="0" distB="0" distL="114300" distR="114300" simplePos="0" relativeHeight="251656704" behindDoc="0" locked="0" layoutInCell="1" allowOverlap="1" wp14:anchorId="5629F155" wp14:editId="221C1E66">
                      <wp:simplePos x="0" y="0"/>
                      <wp:positionH relativeFrom="column">
                        <wp:posOffset>854710</wp:posOffset>
                      </wp:positionH>
                      <wp:positionV relativeFrom="paragraph">
                        <wp:posOffset>64135</wp:posOffset>
                      </wp:positionV>
                      <wp:extent cx="6858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82CC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5.05pt" to="121.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">
                      <o:lock v:ext="edit" shapetype="f"/>
                    </v:line>
                  </w:pict>
                </mc:Fallback>
              </mc:AlternateContent>
            </w:r>
          </w:p>
          <w:p w14:paraId="457FA898" w14:textId="77777777" w:rsidR="006F46BA" w:rsidRDefault="006F46BA">
            <w:pPr>
              <w:tabs>
                <w:tab w:val="left" w:pos="720"/>
              </w:tabs>
              <w:jc w:val="center"/>
              <w:rPr>
                <w:bCs/>
                <w:sz w:val="8"/>
                <w:lang w:val="nl-NL" w:eastAsia="vi-VN"/>
              </w:rPr>
            </w:pPr>
          </w:p>
          <w:p w14:paraId="4D73B38C" w14:textId="77777777" w:rsidR="006F46BA" w:rsidRDefault="006F46BA">
            <w:pPr>
              <w:tabs>
                <w:tab w:val="left" w:pos="720"/>
              </w:tabs>
              <w:jc w:val="center"/>
              <w:rPr>
                <w:bCs/>
                <w:lang w:val="vi-VN" w:eastAsia="vi-VN"/>
              </w:rPr>
            </w:pPr>
            <w:r>
              <w:rPr>
                <w:bCs/>
                <w:lang w:val="nl-NL" w:eastAsia="vi-VN"/>
              </w:rPr>
              <w:t>Số:         /BC-KT</w:t>
            </w:r>
            <w:r w:rsidR="0009225F">
              <w:rPr>
                <w:bCs/>
                <w:lang w:val="nl-NL" w:eastAsia="vi-VN"/>
              </w:rPr>
              <w:t>&amp;</w:t>
            </w:r>
            <w:r>
              <w:rPr>
                <w:bCs/>
                <w:lang w:val="nl-NL" w:eastAsia="vi-VN"/>
              </w:rPr>
              <w:t>HT</w:t>
            </w:r>
          </w:p>
        </w:tc>
        <w:tc>
          <w:tcPr>
            <w:tcW w:w="5721" w:type="dxa"/>
          </w:tcPr>
          <w:p w14:paraId="6ABBE403" w14:textId="77777777" w:rsidR="006F46BA" w:rsidRPr="0009225F" w:rsidRDefault="006F46BA">
            <w:pPr>
              <w:tabs>
                <w:tab w:val="left" w:pos="720"/>
              </w:tabs>
              <w:jc w:val="center"/>
              <w:rPr>
                <w:b/>
                <w:bCs/>
                <w:sz w:val="26"/>
                <w:szCs w:val="26"/>
                <w:lang w:val="nl-NL" w:eastAsia="vi-VN"/>
              </w:rPr>
            </w:pPr>
            <w:r w:rsidRPr="0009225F">
              <w:rPr>
                <w:b/>
                <w:bCs/>
                <w:sz w:val="26"/>
                <w:szCs w:val="26"/>
                <w:lang w:val="nl-NL" w:eastAsia="vi-VN"/>
              </w:rPr>
              <w:t>CỘNG HÒA XÃ HỘI CHỦ NGHĨA VIỆT NAM</w:t>
            </w:r>
          </w:p>
          <w:p w14:paraId="45274558" w14:textId="77777777" w:rsidR="006F46BA" w:rsidRDefault="006F46BA">
            <w:pPr>
              <w:tabs>
                <w:tab w:val="left" w:pos="720"/>
              </w:tabs>
              <w:jc w:val="center"/>
              <w:rPr>
                <w:b/>
                <w:bCs/>
                <w:lang w:val="nl-NL" w:eastAsia="vi-VN"/>
              </w:rPr>
            </w:pPr>
            <w:r>
              <w:rPr>
                <w:b/>
                <w:bCs/>
                <w:lang w:val="nl-NL" w:eastAsia="vi-VN"/>
              </w:rPr>
              <w:t>Độc lập - Tự do - Hạnh phúc</w:t>
            </w:r>
          </w:p>
          <w:p w14:paraId="0E9C1D49" w14:textId="77777777" w:rsidR="006F46BA" w:rsidRDefault="006367E4">
            <w:pPr>
              <w:tabs>
                <w:tab w:val="left" w:pos="720"/>
                <w:tab w:val="left" w:pos="1680"/>
                <w:tab w:val="center" w:pos="2808"/>
                <w:tab w:val="right" w:pos="5616"/>
              </w:tabs>
              <w:rPr>
                <w:b/>
                <w:bCs/>
                <w:sz w:val="30"/>
                <w:szCs w:val="26"/>
                <w:lang w:val="nl-NL" w:eastAsia="vi-VN"/>
              </w:rPr>
            </w:pPr>
            <w:r>
              <w:rPr>
                <w:noProof/>
              </w:rPr>
              <mc:AlternateContent>
                <mc:Choice Requires="wps">
                  <w:drawing>
                    <wp:anchor distT="0" distB="0" distL="114300" distR="114300" simplePos="0" relativeHeight="251657728" behindDoc="0" locked="0" layoutInCell="1" allowOverlap="1" wp14:anchorId="2BC704B3" wp14:editId="0D0C121C">
                      <wp:simplePos x="0" y="0"/>
                      <wp:positionH relativeFrom="column">
                        <wp:posOffset>710565</wp:posOffset>
                      </wp:positionH>
                      <wp:positionV relativeFrom="paragraph">
                        <wp:posOffset>44450</wp:posOffset>
                      </wp:positionV>
                      <wp:extent cx="20574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BF229"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3.5pt" to="21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mBgIAABIEAAAOAAAAZHJzL2Uyb0RvYy54bWysU02vGiEU3TfpfyDsdT46+nT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">
                      <o:lock v:ext="edit" shapetype="f"/>
                    </v:line>
                  </w:pict>
                </mc:Fallback>
              </mc:AlternateContent>
            </w:r>
            <w:r w:rsidR="006F46BA">
              <w:rPr>
                <w:b/>
                <w:bCs/>
                <w:sz w:val="30"/>
                <w:szCs w:val="26"/>
                <w:lang w:val="nl-NL" w:eastAsia="vi-VN"/>
              </w:rPr>
              <w:tab/>
            </w:r>
            <w:r w:rsidR="006F46BA">
              <w:rPr>
                <w:b/>
                <w:bCs/>
                <w:sz w:val="30"/>
                <w:szCs w:val="26"/>
                <w:lang w:val="nl-NL" w:eastAsia="vi-VN"/>
              </w:rPr>
              <w:tab/>
            </w:r>
            <w:r w:rsidR="006F46BA">
              <w:rPr>
                <w:b/>
                <w:bCs/>
                <w:sz w:val="30"/>
                <w:szCs w:val="26"/>
                <w:lang w:val="nl-NL" w:eastAsia="vi-VN"/>
              </w:rPr>
              <w:tab/>
            </w:r>
          </w:p>
          <w:p w14:paraId="161C249B" w14:textId="40CF1029" w:rsidR="006F46BA" w:rsidRDefault="006F137F">
            <w:pPr>
              <w:tabs>
                <w:tab w:val="left" w:pos="720"/>
                <w:tab w:val="left" w:pos="1680"/>
                <w:tab w:val="center" w:pos="2808"/>
                <w:tab w:val="right" w:pos="5616"/>
              </w:tabs>
              <w:jc w:val="center"/>
              <w:rPr>
                <w:b/>
                <w:bCs/>
                <w:sz w:val="30"/>
                <w:szCs w:val="26"/>
                <w:lang w:val="nl-NL" w:eastAsia="vi-VN"/>
              </w:rPr>
            </w:pPr>
            <w:r>
              <w:rPr>
                <w:i/>
                <w:lang w:val="nl-NL" w:eastAsia="vi-VN"/>
              </w:rPr>
              <w:t xml:space="preserve">Tủa Chùa,  ngày 07 </w:t>
            </w:r>
            <w:r w:rsidR="006F46BA">
              <w:rPr>
                <w:i/>
                <w:lang w:val="nl-NL" w:eastAsia="vi-VN"/>
              </w:rPr>
              <w:t>tháng 01 năm 201</w:t>
            </w:r>
            <w:r>
              <w:rPr>
                <w:i/>
                <w:lang w:val="nl-NL" w:eastAsia="vi-VN"/>
              </w:rPr>
              <w:t>9</w:t>
            </w:r>
          </w:p>
        </w:tc>
      </w:tr>
    </w:tbl>
    <w:p w14:paraId="4D9ED055" w14:textId="77777777" w:rsidR="006F655B" w:rsidRDefault="006F46BA" w:rsidP="00EF45CE">
      <w:pPr>
        <w:ind w:firstLine="93"/>
        <w:jc w:val="center"/>
        <w:rPr>
          <w:b/>
          <w:lang w:val="nl-NL"/>
        </w:rPr>
      </w:pPr>
      <w:r>
        <w:rPr>
          <w:b/>
          <w:lang w:val="nl-NL"/>
        </w:rPr>
        <w:t xml:space="preserve">        </w:t>
      </w:r>
    </w:p>
    <w:p w14:paraId="60AB3DDE" w14:textId="6ECBB337" w:rsidR="00EF45CE" w:rsidRDefault="00880E33" w:rsidP="00EF45CE">
      <w:pPr>
        <w:ind w:firstLine="93"/>
        <w:jc w:val="center"/>
        <w:rPr>
          <w:b/>
        </w:rPr>
      </w:pPr>
      <w:r>
        <w:rPr>
          <w:b/>
          <w:lang w:val="nl-NL"/>
        </w:rPr>
        <w:t>BÁO CÁO</w:t>
      </w:r>
    </w:p>
    <w:p w14:paraId="066C5561" w14:textId="77777777" w:rsidR="00880E33" w:rsidRDefault="006F655B" w:rsidP="006F655B">
      <w:pPr>
        <w:jc w:val="center"/>
        <w:rPr>
          <w:b/>
          <w:spacing w:val="-14"/>
          <w:position w:val="8"/>
        </w:rPr>
      </w:pPr>
      <w:r>
        <w:rPr>
          <w:b/>
          <w:spacing w:val="-14"/>
          <w:position w:val="8"/>
        </w:rPr>
        <w:t xml:space="preserve">Các giải pháp </w:t>
      </w:r>
      <w:r w:rsidR="006F137F">
        <w:rPr>
          <w:b/>
          <w:spacing w:val="-14"/>
          <w:position w:val="8"/>
        </w:rPr>
        <w:t xml:space="preserve">tổ chức thực hiện mục tiêu, nhiệm vụ </w:t>
      </w:r>
      <w:r>
        <w:rPr>
          <w:b/>
          <w:spacing w:val="-14"/>
          <w:position w:val="8"/>
        </w:rPr>
        <w:t xml:space="preserve">phát triển sản xuất công nghiệp, tiểu thủ công nghiệp, thương mại, dịch vụ, xúc tiến thương mại; </w:t>
      </w:r>
      <w:r w:rsidR="006F137F">
        <w:rPr>
          <w:b/>
          <w:spacing w:val="-14"/>
          <w:position w:val="8"/>
        </w:rPr>
        <w:t xml:space="preserve">giải pháp </w:t>
      </w:r>
      <w:r>
        <w:rPr>
          <w:b/>
          <w:spacing w:val="-14"/>
          <w:position w:val="8"/>
        </w:rPr>
        <w:t xml:space="preserve">quản lý vật liệu xây dựng; nâng cao chất lượng công trình xây dựng; thẩm định </w:t>
      </w:r>
      <w:r w:rsidR="006F137F">
        <w:rPr>
          <w:b/>
          <w:spacing w:val="-14"/>
          <w:position w:val="8"/>
        </w:rPr>
        <w:t xml:space="preserve">dự án </w:t>
      </w:r>
      <w:r>
        <w:rPr>
          <w:b/>
          <w:spacing w:val="-14"/>
          <w:position w:val="8"/>
        </w:rPr>
        <w:t xml:space="preserve">đầu tư và cấp phép xây dựng; </w:t>
      </w:r>
      <w:r w:rsidR="006F137F">
        <w:rPr>
          <w:b/>
          <w:spacing w:val="-14"/>
          <w:position w:val="8"/>
        </w:rPr>
        <w:t xml:space="preserve">các giải pháp về </w:t>
      </w:r>
      <w:r>
        <w:rPr>
          <w:b/>
          <w:spacing w:val="-14"/>
          <w:position w:val="8"/>
        </w:rPr>
        <w:t>quản lý</w:t>
      </w:r>
      <w:r w:rsidR="006F137F">
        <w:rPr>
          <w:b/>
          <w:spacing w:val="-14"/>
          <w:position w:val="8"/>
        </w:rPr>
        <w:t xml:space="preserve">, chỉnh trang đô thị và lập lại </w:t>
      </w:r>
      <w:r>
        <w:rPr>
          <w:b/>
          <w:spacing w:val="-14"/>
          <w:position w:val="8"/>
        </w:rPr>
        <w:t>trật tự</w:t>
      </w:r>
      <w:r w:rsidR="006F137F">
        <w:rPr>
          <w:b/>
          <w:spacing w:val="-14"/>
          <w:position w:val="8"/>
        </w:rPr>
        <w:t xml:space="preserve"> đô thị,</w:t>
      </w:r>
    </w:p>
    <w:p w14:paraId="24716A8E" w14:textId="05142A3B" w:rsidR="006F655B" w:rsidRDefault="006F137F" w:rsidP="006F655B">
      <w:pPr>
        <w:jc w:val="center"/>
        <w:rPr>
          <w:b/>
          <w:spacing w:val="-14"/>
          <w:position w:val="8"/>
        </w:rPr>
      </w:pPr>
      <w:r>
        <w:rPr>
          <w:b/>
          <w:spacing w:val="-14"/>
          <w:position w:val="8"/>
        </w:rPr>
        <w:t>hành lang an toàn giao thông</w:t>
      </w:r>
      <w:r w:rsidR="006F655B">
        <w:rPr>
          <w:b/>
          <w:spacing w:val="-14"/>
          <w:position w:val="8"/>
        </w:rPr>
        <w:t xml:space="preserve"> trên địa bàn</w:t>
      </w:r>
    </w:p>
    <w:p w14:paraId="2E119B8F" w14:textId="77777777" w:rsidR="006F655B" w:rsidRPr="002E44BA" w:rsidRDefault="006367E4" w:rsidP="00EF45CE">
      <w:pPr>
        <w:ind w:firstLine="93"/>
        <w:jc w:val="center"/>
        <w:rPr>
          <w:b/>
        </w:rPr>
      </w:pPr>
      <w:r>
        <w:rPr>
          <w:b/>
          <w:noProof/>
        </w:rPr>
        <mc:AlternateContent>
          <mc:Choice Requires="wps">
            <w:drawing>
              <wp:anchor distT="0" distB="0" distL="114300" distR="114300" simplePos="0" relativeHeight="251658752" behindDoc="0" locked="0" layoutInCell="1" allowOverlap="1" wp14:anchorId="231F6FCD" wp14:editId="0810C4B9">
                <wp:simplePos x="0" y="0"/>
                <wp:positionH relativeFrom="column">
                  <wp:posOffset>2171700</wp:posOffset>
                </wp:positionH>
                <wp:positionV relativeFrom="paragraph">
                  <wp:posOffset>72390</wp:posOffset>
                </wp:positionV>
                <wp:extent cx="1371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D5745"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7pt" to="2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JTBgIAABI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">
                <o:lock v:ext="edit" shapetype="f"/>
              </v:line>
            </w:pict>
          </mc:Fallback>
        </mc:AlternateContent>
      </w:r>
    </w:p>
    <w:p w14:paraId="74898BD9" w14:textId="77777777" w:rsidR="00EF45CE" w:rsidRPr="005F0F8C" w:rsidRDefault="00EF45CE" w:rsidP="00EF45CE">
      <w:pPr>
        <w:ind w:firstLine="93"/>
        <w:jc w:val="center"/>
        <w:rPr>
          <w:b/>
          <w:lang w:val="vi-VN"/>
        </w:rPr>
      </w:pPr>
    </w:p>
    <w:p w14:paraId="5BC6E7EF" w14:textId="0B2E4463" w:rsidR="00EF45CE" w:rsidRPr="009C2349" w:rsidRDefault="00EF45CE" w:rsidP="006F655B">
      <w:pPr>
        <w:ind w:firstLine="720"/>
        <w:jc w:val="both"/>
        <w:rPr>
          <w:b/>
        </w:rPr>
      </w:pPr>
      <w:r w:rsidRPr="009C2349">
        <w:rPr>
          <w:b/>
          <w:lang w:val="vi-VN"/>
        </w:rPr>
        <w:t>Kính thưa đồng chí:</w:t>
      </w:r>
      <w:r w:rsidR="001C4F21" w:rsidRPr="009C2349">
        <w:t>…………………………………………………….</w:t>
      </w:r>
      <w:r w:rsidR="00C33918" w:rsidRPr="009C2349">
        <w:t>.</w:t>
      </w:r>
    </w:p>
    <w:p w14:paraId="78BCAF6F" w14:textId="77777777" w:rsidR="00907ED8" w:rsidRPr="009C2349" w:rsidRDefault="006F655B" w:rsidP="00907ED8">
      <w:pPr>
        <w:spacing w:before="120" w:after="120"/>
        <w:ind w:firstLine="720"/>
        <w:jc w:val="both"/>
      </w:pPr>
      <w:r w:rsidRPr="009C2349">
        <w:rPr>
          <w:b/>
        </w:rPr>
        <w:t>Kính thưa</w:t>
      </w:r>
      <w:r w:rsidR="00C33918" w:rsidRPr="009C2349">
        <w:rPr>
          <w:b/>
        </w:rPr>
        <w:t xml:space="preserve">: </w:t>
      </w:r>
      <w:r w:rsidR="00C33918" w:rsidRPr="009C2349">
        <w:t>Các đồng chí lãnh đạo huyện.</w:t>
      </w:r>
    </w:p>
    <w:p w14:paraId="79567768" w14:textId="77777777" w:rsidR="001825A6" w:rsidRPr="009C2349" w:rsidRDefault="00EF45CE" w:rsidP="001825A6">
      <w:pPr>
        <w:spacing w:before="120" w:after="120"/>
        <w:ind w:firstLine="720"/>
        <w:jc w:val="both"/>
        <w:rPr>
          <w:lang w:val="vi-VN"/>
        </w:rPr>
      </w:pPr>
      <w:r w:rsidRPr="009C2349">
        <w:rPr>
          <w:b/>
          <w:lang w:val="vi-VN"/>
        </w:rPr>
        <w:t>Thưa toàn thể Hội nghị</w:t>
      </w:r>
      <w:r w:rsidRPr="009C2349">
        <w:rPr>
          <w:b/>
        </w:rPr>
        <w:t>!</w:t>
      </w:r>
    </w:p>
    <w:p w14:paraId="7B713558" w14:textId="77777777" w:rsidR="00155171" w:rsidRPr="009C2349" w:rsidRDefault="00EF45CE" w:rsidP="00155171">
      <w:pPr>
        <w:spacing w:before="120" w:after="120"/>
        <w:ind w:firstLine="720"/>
        <w:jc w:val="both"/>
        <w:rPr>
          <w:lang w:eastAsia="vi-VN"/>
        </w:rPr>
      </w:pPr>
      <w:r w:rsidRPr="009C2349">
        <w:rPr>
          <w:bCs/>
          <w:lang w:val="vi-VN"/>
        </w:rPr>
        <w:t xml:space="preserve">Hôm nay về dự </w:t>
      </w:r>
      <w:r w:rsidR="00907ED8" w:rsidRPr="009C2349">
        <w:rPr>
          <w:bCs/>
          <w:lang w:val="vi-VN"/>
        </w:rPr>
        <w:t xml:space="preserve">với </w:t>
      </w:r>
      <w:r w:rsidR="00183184" w:rsidRPr="009C2349">
        <w:rPr>
          <w:lang w:val="vi-VN"/>
        </w:rPr>
        <w:t>Hội nghị triển khai nhiệm vụ kế hoạch năm 2019</w:t>
      </w:r>
      <w:r w:rsidR="001825A6" w:rsidRPr="009C2349">
        <w:rPr>
          <w:lang w:val="vi-VN"/>
        </w:rPr>
        <w:t xml:space="preserve">; </w:t>
      </w:r>
      <w:r w:rsidR="00155171" w:rsidRPr="009C2349">
        <w:rPr>
          <w:lang w:eastAsia="vi-VN"/>
        </w:rPr>
        <w:t xml:space="preserve">trước hết </w:t>
      </w:r>
      <w:r w:rsidR="00155171" w:rsidRPr="009C2349">
        <w:rPr>
          <w:lang w:val="vi-VN" w:eastAsia="vi-VN"/>
        </w:rPr>
        <w:t>tôi hoàn toàn nhất trí với</w:t>
      </w:r>
      <w:r w:rsidR="00155171" w:rsidRPr="009C2349">
        <w:rPr>
          <w:lang w:eastAsia="vi-VN"/>
        </w:rPr>
        <w:t>…………………………………………………</w:t>
      </w:r>
    </w:p>
    <w:p w14:paraId="04D0E6AC" w14:textId="4E472978" w:rsidR="00155171" w:rsidRPr="009C2349" w:rsidRDefault="00155171" w:rsidP="00155171">
      <w:pPr>
        <w:spacing w:before="120" w:after="120"/>
        <w:ind w:firstLine="720"/>
        <w:jc w:val="both"/>
        <w:rPr>
          <w:lang w:val="vi-VN"/>
        </w:rPr>
      </w:pPr>
      <w:r w:rsidRPr="009C2349">
        <w:rPr>
          <w:bCs/>
          <w:lang w:val="vi-VN"/>
        </w:rPr>
        <w:t>Đ</w:t>
      </w:r>
      <w:r w:rsidR="00EF45CE" w:rsidRPr="009C2349">
        <w:rPr>
          <w:bCs/>
          <w:lang w:val="vi-VN"/>
        </w:rPr>
        <w:t>ược sự quan tâm của ban tổ chức Hội n</w:t>
      </w:r>
      <w:r w:rsidR="00907ED8" w:rsidRPr="009C2349">
        <w:rPr>
          <w:bCs/>
          <w:lang w:val="vi-VN"/>
        </w:rPr>
        <w:t>ghị</w:t>
      </w:r>
      <w:r w:rsidR="00943932" w:rsidRPr="009C2349">
        <w:rPr>
          <w:bCs/>
          <w:lang w:val="vi-VN"/>
        </w:rPr>
        <w:t>,</w:t>
      </w:r>
      <w:r w:rsidR="00907ED8" w:rsidRPr="009C2349">
        <w:rPr>
          <w:bCs/>
          <w:lang w:val="vi-VN"/>
        </w:rPr>
        <w:t xml:space="preserve"> cho phép tôi</w:t>
      </w:r>
      <w:r w:rsidR="00943932" w:rsidRPr="009C2349">
        <w:rPr>
          <w:bCs/>
          <w:lang w:val="vi-VN"/>
        </w:rPr>
        <w:t xml:space="preserve"> thay mặt anh em Phòng Kinh tế và Hạ tầng huyện</w:t>
      </w:r>
      <w:r w:rsidR="00907ED8" w:rsidRPr="009C2349">
        <w:rPr>
          <w:bCs/>
          <w:lang w:val="vi-VN"/>
        </w:rPr>
        <w:t xml:space="preserve"> được phát biểu</w:t>
      </w:r>
      <w:r w:rsidR="001825A6" w:rsidRPr="009C2349">
        <w:rPr>
          <w:bCs/>
          <w:lang w:val="vi-VN"/>
        </w:rPr>
        <w:t xml:space="preserve"> một số </w:t>
      </w:r>
      <w:r w:rsidR="001825A6" w:rsidRPr="009C2349">
        <w:rPr>
          <w:lang w:val="vi-VN"/>
        </w:rPr>
        <w:t>Các giải pháp tổ chức thực hiện mục tiêu, nhiệm vụ phát triển sản xuất công nghiệp, tiểu thủ công nghiệp, thương mại, dịch vụ, xúc tiến thương mại; giải pháp quản lý vật liệu xây dựng; nâng cao chất lượng công trình xây dựng; thẩm định dự án đầu tư và cấp phép xây dựng; các giải pháp về quản lý, chỉnh trang đô thị và lập lại trật tự đô thị,</w:t>
      </w:r>
      <w:r w:rsidR="001825A6" w:rsidRPr="009C2349">
        <w:t xml:space="preserve"> </w:t>
      </w:r>
      <w:r w:rsidR="001825A6" w:rsidRPr="009C2349">
        <w:rPr>
          <w:lang w:val="vi-VN"/>
        </w:rPr>
        <w:t>hành lang an toàn giao thông trên địa bàn.</w:t>
      </w:r>
    </w:p>
    <w:p w14:paraId="3ED8D681" w14:textId="6E607EE6" w:rsidR="00663321" w:rsidRPr="009C2349" w:rsidRDefault="00EF45CE" w:rsidP="00663321">
      <w:pPr>
        <w:spacing w:before="120" w:after="120"/>
        <w:ind w:firstLine="720"/>
        <w:jc w:val="both"/>
      </w:pPr>
      <w:r w:rsidRPr="009C2349">
        <w:rPr>
          <w:lang w:val="vi-VN"/>
        </w:rPr>
        <w:t>Năm 201</w:t>
      </w:r>
      <w:r w:rsidR="00155171" w:rsidRPr="009C2349">
        <w:rPr>
          <w:lang w:val="vi-VN"/>
        </w:rPr>
        <w:t>9</w:t>
      </w:r>
      <w:r w:rsidR="00907ED8" w:rsidRPr="009C2349">
        <w:rPr>
          <w:lang w:val="vi-VN"/>
        </w:rPr>
        <w:t xml:space="preserve"> là năm</w:t>
      </w:r>
      <w:r w:rsidR="00663321" w:rsidRPr="009C2349">
        <w:t xml:space="preserve"> cuối</w:t>
      </w:r>
      <w:r w:rsidR="00907ED8" w:rsidRPr="009C2349">
        <w:rPr>
          <w:lang w:val="vi-VN"/>
        </w:rPr>
        <w:t xml:space="preserve"> tiếp tục </w:t>
      </w:r>
      <w:r w:rsidRPr="009C2349">
        <w:rPr>
          <w:lang w:val="vi-VN"/>
        </w:rPr>
        <w:t>thực hiện</w:t>
      </w:r>
      <w:r w:rsidR="00943932" w:rsidRPr="009C2349">
        <w:rPr>
          <w:lang w:val="vi-VN"/>
        </w:rPr>
        <w:t xml:space="preserve"> các chỉ tiêu về phát triển kinh tế - văn hóa </w:t>
      </w:r>
      <w:r w:rsidR="004D02A1" w:rsidRPr="009C2349">
        <w:rPr>
          <w:lang w:val="vi-VN"/>
        </w:rPr>
        <w:t>- xã hội</w:t>
      </w:r>
      <w:r w:rsidR="00943932" w:rsidRPr="009C2349">
        <w:rPr>
          <w:lang w:val="vi-VN"/>
        </w:rPr>
        <w:t xml:space="preserve">, giữ vững </w:t>
      </w:r>
      <w:r w:rsidR="004D02A1" w:rsidRPr="009C2349">
        <w:rPr>
          <w:lang w:val="vi-VN"/>
        </w:rPr>
        <w:t xml:space="preserve">chính trị, </w:t>
      </w:r>
      <w:r w:rsidR="00943932" w:rsidRPr="009C2349">
        <w:rPr>
          <w:lang w:val="vi-VN"/>
        </w:rPr>
        <w:t>an ninh quốc phòng</w:t>
      </w:r>
      <w:r w:rsidR="004D02A1" w:rsidRPr="009C2349">
        <w:rPr>
          <w:lang w:val="vi-VN"/>
        </w:rPr>
        <w:t xml:space="preserve"> đã được đề ra tại</w:t>
      </w:r>
      <w:r w:rsidRPr="009C2349">
        <w:rPr>
          <w:lang w:val="vi-VN"/>
        </w:rPr>
        <w:t xml:space="preserve"> Nghị quyết Đại hội Đảng bộ Huyện Tủa Chùa lần thứ XVI</w:t>
      </w:r>
      <w:r w:rsidR="004108CB" w:rsidRPr="009C2349">
        <w:rPr>
          <w:lang w:val="vi-VN"/>
        </w:rPr>
        <w:t>I</w:t>
      </w:r>
      <w:r w:rsidRPr="009C2349">
        <w:rPr>
          <w:lang w:val="vi-VN"/>
        </w:rPr>
        <w:t xml:space="preserve"> nhiệm kỳ 201</w:t>
      </w:r>
      <w:r w:rsidR="004108CB" w:rsidRPr="009C2349">
        <w:rPr>
          <w:lang w:val="vi-VN"/>
        </w:rPr>
        <w:t>5-2020</w:t>
      </w:r>
      <w:r w:rsidRPr="009C2349">
        <w:rPr>
          <w:lang w:val="vi-VN"/>
        </w:rPr>
        <w:t>.</w:t>
      </w:r>
      <w:r w:rsidR="00663321" w:rsidRPr="009C2349">
        <w:t xml:space="preserve"> Trong quá trình thực hiện còn</w:t>
      </w:r>
      <w:r w:rsidR="00B8633C" w:rsidRPr="009C2349">
        <w:t xml:space="preserve"> một số tồn </w:t>
      </w:r>
      <w:r w:rsidR="00663321" w:rsidRPr="009C2349">
        <w:t>vướng mắc trên các lĩnh vực quản lý như:</w:t>
      </w:r>
    </w:p>
    <w:p w14:paraId="24F7C80F" w14:textId="26257088" w:rsidR="00663321" w:rsidRPr="009C2349" w:rsidRDefault="00663321" w:rsidP="00663321">
      <w:pPr>
        <w:spacing w:before="120" w:after="120"/>
        <w:ind w:firstLine="720"/>
        <w:jc w:val="both"/>
        <w:rPr>
          <w:lang w:val="vi-VN"/>
        </w:rPr>
      </w:pPr>
      <w:r w:rsidRPr="009C2349">
        <w:t xml:space="preserve">- Về </w:t>
      </w:r>
      <w:r w:rsidRPr="009C2349">
        <w:rPr>
          <w:lang w:val="vi-VN"/>
        </w:rPr>
        <w:t>sản xuất công nghiệp, tiểu thủ công nghiệp</w:t>
      </w:r>
      <w:r w:rsidR="00F44CE0" w:rsidRPr="009C2349">
        <w:t xml:space="preserve"> vẫn còn chưa được chú trọng đầu tư</w:t>
      </w:r>
      <w:r w:rsidRPr="009C2349">
        <w:rPr>
          <w:lang w:val="vi-VN"/>
        </w:rPr>
        <w:t xml:space="preserve">, </w:t>
      </w:r>
      <w:r w:rsidR="00F44CE0" w:rsidRPr="009C2349">
        <w:t xml:space="preserve">về </w:t>
      </w:r>
      <w:r w:rsidRPr="009C2349">
        <w:rPr>
          <w:lang w:val="vi-VN"/>
        </w:rPr>
        <w:t>thương mại, dịch vụ</w:t>
      </w:r>
      <w:r w:rsidR="00F44CE0" w:rsidRPr="009C2349">
        <w:t xml:space="preserve"> vẫn còn nhỏ lẻ, tốc độ phát triển còn chưa cao</w:t>
      </w:r>
      <w:r w:rsidRPr="009C2349">
        <w:rPr>
          <w:lang w:val="vi-VN"/>
        </w:rPr>
        <w:t>, xúc tiến thương mại</w:t>
      </w:r>
      <w:r w:rsidR="00F44CE0" w:rsidRPr="009C2349">
        <w:t xml:space="preserve"> quảng bá sản phẩm còn nhiều hạn chế</w:t>
      </w:r>
      <w:r w:rsidRPr="009C2349">
        <w:rPr>
          <w:lang w:val="vi-VN"/>
        </w:rPr>
        <w:t>;</w:t>
      </w:r>
    </w:p>
    <w:p w14:paraId="0F81EF19" w14:textId="07CE1E50" w:rsidR="00663321" w:rsidRPr="009C2349" w:rsidRDefault="00663321" w:rsidP="00663321">
      <w:pPr>
        <w:spacing w:before="120" w:after="120"/>
        <w:ind w:firstLine="720"/>
        <w:jc w:val="both"/>
        <w:rPr>
          <w:lang w:val="vi-VN"/>
        </w:rPr>
      </w:pPr>
      <w:r w:rsidRPr="009C2349">
        <w:t xml:space="preserve">- Về </w:t>
      </w:r>
      <w:r w:rsidRPr="009C2349">
        <w:rPr>
          <w:lang w:val="vi-VN"/>
        </w:rPr>
        <w:t>quản lý vật liệu xây dựng</w:t>
      </w:r>
      <w:r w:rsidR="00F44CE0" w:rsidRPr="009C2349">
        <w:t xml:space="preserve"> vẫn chưa được chặt trẽ, còn để tự ý khai thác, việc chấp hành các quy định về sản xuất vật liệu xây dựng còn chưa đúng theo quy định (như sản xuất gạch đất set nung, </w:t>
      </w:r>
      <w:r w:rsidR="00680F83" w:rsidRPr="009C2349">
        <w:rPr>
          <w:bCs/>
          <w:lang w:val="de-DE"/>
        </w:rPr>
        <w:t xml:space="preserve">chứng nhận hợp quy, công bố chứng nhận hợp quy đối với sản phẩm bắt buộc phải thực hiện chứng nhận hợp quy (gạch xây không nung xi măng cốt </w:t>
      </w:r>
      <w:r w:rsidR="00C46D91" w:rsidRPr="009C2349">
        <w:rPr>
          <w:bCs/>
          <w:lang w:val="de-DE"/>
        </w:rPr>
        <w:t>liệu</w:t>
      </w:r>
      <w:r w:rsidR="00680F83" w:rsidRPr="009C2349">
        <w:rPr>
          <w:bCs/>
          <w:lang w:val="de-DE"/>
        </w:rPr>
        <w:t>..)</w:t>
      </w:r>
      <w:r w:rsidR="00680F83" w:rsidRPr="009C2349">
        <w:rPr>
          <w:lang w:val="vi-VN"/>
        </w:rPr>
        <w:t>.</w:t>
      </w:r>
    </w:p>
    <w:p w14:paraId="6E06823A" w14:textId="77777777" w:rsidR="00B8633C" w:rsidRPr="009C2349" w:rsidRDefault="00663321" w:rsidP="00B8633C">
      <w:pPr>
        <w:spacing w:before="120" w:after="120"/>
        <w:ind w:firstLine="720"/>
        <w:jc w:val="both"/>
        <w:rPr>
          <w:bCs/>
          <w:lang w:val="de-DE"/>
        </w:rPr>
      </w:pPr>
      <w:r w:rsidRPr="009C2349">
        <w:t xml:space="preserve">- </w:t>
      </w:r>
      <w:r w:rsidR="002068D5" w:rsidRPr="009C2349">
        <w:t xml:space="preserve">Việc </w:t>
      </w:r>
      <w:r w:rsidR="00C46D91" w:rsidRPr="009C2349">
        <w:rPr>
          <w:bCs/>
          <w:lang w:val="de-DE"/>
        </w:rPr>
        <w:t xml:space="preserve">tổ chức </w:t>
      </w:r>
      <w:r w:rsidR="00C46D91" w:rsidRPr="009C2349">
        <w:rPr>
          <w:bCs/>
        </w:rPr>
        <w:t>kiểm tra định kỳ, đột xuất việc tuân thủ quy định về quản lý chất lượng công trình xây dựng trên địa bàn</w:t>
      </w:r>
      <w:r w:rsidR="002068D5" w:rsidRPr="009C2349">
        <w:rPr>
          <w:bCs/>
          <w:lang w:val="de-DE"/>
        </w:rPr>
        <w:t xml:space="preserve"> huyện theo thẩm quyền vẫn chưa được thực hiện thường xuyên.</w:t>
      </w:r>
    </w:p>
    <w:p w14:paraId="7D331DD7" w14:textId="77777777" w:rsidR="00B8633C" w:rsidRPr="009C2349" w:rsidRDefault="00B8633C" w:rsidP="00B8633C">
      <w:pPr>
        <w:spacing w:before="120" w:after="120"/>
        <w:ind w:firstLine="720"/>
        <w:jc w:val="both"/>
        <w:rPr>
          <w:rFonts w:cs="Calibri"/>
          <w:bCs/>
        </w:rPr>
      </w:pPr>
      <w:r w:rsidRPr="009C2349">
        <w:lastRenderedPageBreak/>
        <w:t xml:space="preserve">- Một số </w:t>
      </w:r>
      <w:r w:rsidRPr="009C2349">
        <w:rPr>
          <w:rFonts w:cs="Calibri"/>
          <w:bCs/>
        </w:rPr>
        <w:t>c</w:t>
      </w:r>
      <w:r w:rsidR="00C46D91" w:rsidRPr="009C2349">
        <w:rPr>
          <w:rFonts w:cs="Calibri"/>
          <w:bCs/>
        </w:rPr>
        <w:t>ác tài liệu liên quan phục vụ công tác thẩm định</w:t>
      </w:r>
      <w:r w:rsidRPr="009C2349">
        <w:rPr>
          <w:lang w:val="vi-VN"/>
        </w:rPr>
        <w:t xml:space="preserve"> dự án đầu tư</w:t>
      </w:r>
      <w:r w:rsidR="00C46D91" w:rsidRPr="009C2349">
        <w:rPr>
          <w:rFonts w:cs="Calibri"/>
          <w:bCs/>
        </w:rPr>
        <w:t xml:space="preserve">, đặc biệt là hồ sơ liên quan đến công tác khảo </w:t>
      </w:r>
      <w:r w:rsidRPr="009C2349">
        <w:rPr>
          <w:rFonts w:cs="Calibri"/>
          <w:bCs/>
        </w:rPr>
        <w:t>sát địa chất, địa hình còn có</w:t>
      </w:r>
      <w:r w:rsidR="00C46D91" w:rsidRPr="009C2349">
        <w:rPr>
          <w:rFonts w:cs="Calibri"/>
          <w:bCs/>
        </w:rPr>
        <w:t xml:space="preserve"> nội dung chưa đầy đủ, chưa ghi rõ ngày tháng, chữ ký của người chủ trì thực hiện theo quy định.</w:t>
      </w:r>
    </w:p>
    <w:p w14:paraId="599B2747" w14:textId="77777777" w:rsidR="00B8633C" w:rsidRPr="009C2349" w:rsidRDefault="00663321" w:rsidP="00B8633C">
      <w:pPr>
        <w:spacing w:before="120" w:after="120"/>
        <w:ind w:firstLine="720"/>
        <w:jc w:val="both"/>
        <w:rPr>
          <w:bCs/>
          <w:lang w:val="de-DE"/>
        </w:rPr>
      </w:pPr>
      <w:r w:rsidRPr="009C2349">
        <w:t>- V</w:t>
      </w:r>
      <w:r w:rsidRPr="009C2349">
        <w:rPr>
          <w:lang w:val="vi-VN"/>
        </w:rPr>
        <w:t>ề quản lý</w:t>
      </w:r>
      <w:r w:rsidR="00C46D91" w:rsidRPr="009C2349">
        <w:t xml:space="preserve"> quy hoạch</w:t>
      </w:r>
      <w:r w:rsidRPr="009C2349">
        <w:rPr>
          <w:lang w:val="vi-VN"/>
        </w:rPr>
        <w:t>,</w:t>
      </w:r>
      <w:r w:rsidR="00C46D91" w:rsidRPr="009C2349">
        <w:rPr>
          <w:lang w:val="vi-VN"/>
        </w:rPr>
        <w:t xml:space="preserve"> cấp phép xây dựng</w:t>
      </w:r>
      <w:r w:rsidR="00C46D91" w:rsidRPr="009C2349">
        <w:t>,</w:t>
      </w:r>
      <w:r w:rsidRPr="009C2349">
        <w:rPr>
          <w:lang w:val="vi-VN"/>
        </w:rPr>
        <w:t xml:space="preserve"> chỉnh trang đô thị và lập lại trật tự đô thị,</w:t>
      </w:r>
      <w:r w:rsidRPr="009C2349">
        <w:t xml:space="preserve"> </w:t>
      </w:r>
      <w:r w:rsidRPr="009C2349">
        <w:rPr>
          <w:lang w:val="vi-VN"/>
        </w:rPr>
        <w:t>hành lang an toàn giao thông</w:t>
      </w:r>
    </w:p>
    <w:p w14:paraId="55917AEB" w14:textId="7632F8F5" w:rsidR="002C05D9" w:rsidRPr="009C2349" w:rsidRDefault="00B8633C" w:rsidP="00B8633C">
      <w:pPr>
        <w:spacing w:before="120" w:after="120"/>
        <w:ind w:firstLine="720"/>
        <w:jc w:val="both"/>
        <w:rPr>
          <w:bCs/>
          <w:lang w:val="de-DE"/>
        </w:rPr>
      </w:pPr>
      <w:r w:rsidRPr="009C2349">
        <w:rPr>
          <w:bCs/>
          <w:lang w:val="de-DE"/>
        </w:rPr>
        <w:t xml:space="preserve">+ </w:t>
      </w:r>
      <w:r w:rsidR="002C05D9" w:rsidRPr="009C2349">
        <w:rPr>
          <w:lang w:val="nl-NL"/>
        </w:rPr>
        <w:t xml:space="preserve">UBND huyện Tủa Chùa đã chỉ đạo tổ chức lập, thẩm định, xin </w:t>
      </w:r>
      <w:r w:rsidRPr="009C2349">
        <w:rPr>
          <w:lang w:val="nl-NL"/>
        </w:rPr>
        <w:t>ý kiến thoả thuận thống nhất với</w:t>
      </w:r>
      <w:r w:rsidR="002C05D9" w:rsidRPr="009C2349">
        <w:rPr>
          <w:lang w:val="nl-NL"/>
        </w:rPr>
        <w:t xml:space="preserve"> Sở Xây dựng và đã ban hành các Quyết định phê duyệt Quy hoạch chi tiết xây dựng tỷ lệ 1/500 số 1084/QĐ-UBND ngày 22/6/2017 (Khu Trung tâm); số 1085/QĐ-UBND ngày 22/6/2017 (Khu dân cư Phía tây); số 1098/QĐ-UBND ngày 26/6/2017 (Khu Du lịch sinh thái Hồ Tông Lệnh) thuộc thị trấn Tủa Chùa</w:t>
      </w:r>
      <w:r w:rsidR="002C05D9" w:rsidRPr="009C2349">
        <w:rPr>
          <w:lang w:val="vi-VN"/>
        </w:rPr>
        <w:t xml:space="preserve">; ngày </w:t>
      </w:r>
      <w:r w:rsidR="002C05D9" w:rsidRPr="009C2349">
        <w:t>14/6/2018 UBND tỉnh Điện Biên đã phê duyệt công nhận thị trấn Tủa Chùa, huyện Tủa Chùa là đô thị loại V tại Quyết định số </w:t>
      </w:r>
      <w:hyperlink r:id="rId7" w:tgtFrame="_blank" w:history="1">
        <w:r w:rsidR="002C05D9" w:rsidRPr="009C2349">
          <w:t>495/QĐ-UBND</w:t>
        </w:r>
      </w:hyperlink>
      <w:r w:rsidR="002C05D9" w:rsidRPr="009C2349">
        <w:rPr>
          <w:lang w:val="vi-VN"/>
        </w:rPr>
        <w:t>.</w:t>
      </w:r>
    </w:p>
    <w:p w14:paraId="49255DE4" w14:textId="77777777" w:rsidR="002C05D9" w:rsidRPr="009C2349" w:rsidRDefault="002C05D9" w:rsidP="002C05D9">
      <w:pPr>
        <w:spacing w:before="120" w:after="120"/>
        <w:ind w:firstLine="720"/>
        <w:jc w:val="both"/>
        <w:rPr>
          <w:lang w:val="vi-VN"/>
        </w:rPr>
      </w:pPr>
      <w:r w:rsidRPr="009C2349">
        <w:rPr>
          <w:lang w:val="nl-NL"/>
        </w:rPr>
        <w:t xml:space="preserve">Bước đầu đã tạo điều kiện cho việc kêu gọi, thu hút một số tổ chức, doanh nghiệp quan tâm đầu tư phát triển cơ sở hạ tầng, cũng như công tác quản lý </w:t>
      </w:r>
      <w:r w:rsidRPr="009C2349">
        <w:rPr>
          <w:lang w:val="vi-VN"/>
        </w:rPr>
        <w:t>quy hoạch</w:t>
      </w:r>
      <w:r w:rsidRPr="009C2349">
        <w:t xml:space="preserve"> kiến trúc cảnh quan</w:t>
      </w:r>
      <w:r w:rsidRPr="009C2349">
        <w:rPr>
          <w:lang w:val="vi-VN"/>
        </w:rPr>
        <w:t xml:space="preserve"> đô thị nhất là quản lý </w:t>
      </w:r>
      <w:r w:rsidRPr="009C2349">
        <w:rPr>
          <w:lang w:val="nl-NL"/>
        </w:rPr>
        <w:t>đầu tư xây dựng công trình, cấp phép xây dựng</w:t>
      </w:r>
      <w:r w:rsidRPr="009C2349">
        <w:rPr>
          <w:lang w:val="vi-VN"/>
        </w:rPr>
        <w:t>...,</w:t>
      </w:r>
      <w:r w:rsidRPr="009C2349">
        <w:rPr>
          <w:lang w:val="nl-NL"/>
        </w:rPr>
        <w:t xml:space="preserve"> được thuận lợi, đảm bảo hơn, góp phần từng bước xây dựng thị trấn Tủa Chùa thực sự trở thành Trung tâm về c</w:t>
      </w:r>
      <w:bookmarkStart w:id="0" w:name="_GoBack"/>
      <w:bookmarkEnd w:id="0"/>
      <w:r w:rsidRPr="009C2349">
        <w:rPr>
          <w:lang w:val="nl-NL"/>
        </w:rPr>
        <w:t>hính trị, kinh tế, văn hoá - xã hội, an ninh quốc phòng của huyện phấn đấu xây dựng một đô thị văn minh hiện đại, đậm bản sắc văn hóa dân tộc vùng cao Tây Bắc.</w:t>
      </w:r>
    </w:p>
    <w:p w14:paraId="2CA85987" w14:textId="19910DCA" w:rsidR="00367937" w:rsidRPr="009C2349" w:rsidRDefault="00B8633C" w:rsidP="00C46D91">
      <w:pPr>
        <w:spacing w:before="60" w:after="60" w:line="247" w:lineRule="auto"/>
        <w:ind w:firstLine="720"/>
        <w:jc w:val="both"/>
        <w:rPr>
          <w:bCs/>
        </w:rPr>
      </w:pPr>
      <w:r w:rsidRPr="009C2349">
        <w:rPr>
          <w:bCs/>
        </w:rPr>
        <w:t>Tuy nhiên d</w:t>
      </w:r>
      <w:r w:rsidR="00C46D91" w:rsidRPr="009C2349">
        <w:rPr>
          <w:bCs/>
        </w:rPr>
        <w:t>o chưa thực hiện công tác cắm mốc quy hoạch ngoài thực địa</w:t>
      </w:r>
      <w:r w:rsidR="00367937" w:rsidRPr="009C2349">
        <w:rPr>
          <w:bCs/>
        </w:rPr>
        <w:t xml:space="preserve"> và quy chế quản lý quy hoạch</w:t>
      </w:r>
      <w:r w:rsidR="0059587D" w:rsidRPr="009C2349">
        <w:rPr>
          <w:bCs/>
        </w:rPr>
        <w:t>;</w:t>
      </w:r>
      <w:r w:rsidR="00367937" w:rsidRPr="009C2349">
        <w:rPr>
          <w:bCs/>
          <w:lang w:val="de-DE"/>
        </w:rPr>
        <w:t xml:space="preserve"> các điểm dân cư nông thôn chưa được lập quy hoạch chi tiết xây dựng, để cụ thể hóa quy hoạch chung xã nông thôn mới,</w:t>
      </w:r>
      <w:r w:rsidR="00C46D91" w:rsidRPr="009C2349">
        <w:rPr>
          <w:bCs/>
        </w:rPr>
        <w:t xml:space="preserve"> nên dẫn đến rất nhiều tồn tại, khó khăn, bất cập cho việc quản lý quy hoạch, quản lý đầu tư xây dựng công trình theo quy hoạch, quản lý trật tự xây dựng, nhất là trật tự xây dựng đô thị, cấp phép xây dựng</w:t>
      </w:r>
      <w:r w:rsidR="00367937" w:rsidRPr="009C2349">
        <w:rPr>
          <w:bCs/>
        </w:rPr>
        <w:t>,</w:t>
      </w:r>
      <w:r w:rsidR="00C46D91" w:rsidRPr="009C2349">
        <w:rPr>
          <w:bCs/>
        </w:rPr>
        <w:t xml:space="preserve"> </w:t>
      </w:r>
      <w:r w:rsidR="00367937" w:rsidRPr="009C2349">
        <w:rPr>
          <w:lang w:val="vi-VN"/>
        </w:rPr>
        <w:t>chỉnh trang đô thị và lập lại trật tự đô thị,</w:t>
      </w:r>
      <w:r w:rsidR="00367937" w:rsidRPr="009C2349">
        <w:t xml:space="preserve"> </w:t>
      </w:r>
      <w:r w:rsidR="00367937" w:rsidRPr="009C2349">
        <w:rPr>
          <w:lang w:val="vi-VN"/>
        </w:rPr>
        <w:t>hành lang an toàn giao thông</w:t>
      </w:r>
      <w:r w:rsidR="00367937" w:rsidRPr="009C2349">
        <w:t>,</w:t>
      </w:r>
      <w:r w:rsidR="00367937" w:rsidRPr="009C2349">
        <w:rPr>
          <w:bCs/>
        </w:rPr>
        <w:t xml:space="preserve"> giải phóng mặt bằng... </w:t>
      </w:r>
      <w:r w:rsidR="00C46D91" w:rsidRPr="009C2349">
        <w:rPr>
          <w:bCs/>
        </w:rPr>
        <w:t xml:space="preserve">tại </w:t>
      </w:r>
      <w:r w:rsidR="00367937" w:rsidRPr="009C2349">
        <w:rPr>
          <w:bCs/>
        </w:rPr>
        <w:t xml:space="preserve">các xã, </w:t>
      </w:r>
      <w:r w:rsidR="00C46D91" w:rsidRPr="009C2349">
        <w:rPr>
          <w:bCs/>
        </w:rPr>
        <w:t>thị trấn</w:t>
      </w:r>
      <w:r w:rsidR="00367937" w:rsidRPr="009C2349">
        <w:rPr>
          <w:bCs/>
        </w:rPr>
        <w:t xml:space="preserve"> trên địa bàn huyện.</w:t>
      </w:r>
    </w:p>
    <w:p w14:paraId="749A6973" w14:textId="77777777" w:rsidR="00BA359D" w:rsidRPr="009C2349" w:rsidRDefault="0059587D" w:rsidP="00BA359D">
      <w:pPr>
        <w:spacing w:before="120" w:after="120"/>
        <w:ind w:firstLine="720"/>
        <w:jc w:val="both"/>
        <w:rPr>
          <w:bCs/>
        </w:rPr>
      </w:pPr>
      <w:r w:rsidRPr="009C2349">
        <w:t>Nhằm khắc phục những tồn tại</w:t>
      </w:r>
      <w:r w:rsidR="00E4272F" w:rsidRPr="009C2349">
        <w:t>, vướng mắc</w:t>
      </w:r>
      <w:r w:rsidRPr="009C2349">
        <w:t xml:space="preserve"> nêu trên để thực hiện thắng lợi mục tiêu, nhiệm vụ </w:t>
      </w:r>
      <w:r w:rsidR="00250C41" w:rsidRPr="009C2349">
        <w:rPr>
          <w:lang w:val="vi-VN"/>
        </w:rPr>
        <w:t xml:space="preserve">phát triển sản xuất công </w:t>
      </w:r>
      <w:r w:rsidR="006731C1" w:rsidRPr="009C2349">
        <w:rPr>
          <w:lang w:val="vi-VN"/>
        </w:rPr>
        <w:t xml:space="preserve">nghiệp, </w:t>
      </w:r>
      <w:r w:rsidR="00250C41" w:rsidRPr="009C2349">
        <w:rPr>
          <w:lang w:val="vi-VN"/>
        </w:rPr>
        <w:t>tiểu thủ công nghiệp, thương mại, dịch vụ, xúc tiến thương mại, quản lý vật liệu xây dựng, nâng cao chất lượng công trình xây dựng, thẩm định dự án đầu tư và cấp phép xây dựng, quản lý, chỉnh trang đô thị và lập lại trật tự đô thị,</w:t>
      </w:r>
      <w:r w:rsidR="00250C41" w:rsidRPr="009C2349">
        <w:t xml:space="preserve"> </w:t>
      </w:r>
      <w:r w:rsidR="00250C41" w:rsidRPr="009C2349">
        <w:rPr>
          <w:lang w:val="vi-VN"/>
        </w:rPr>
        <w:t>hành lang an toàn giao thông trên địa bàn</w:t>
      </w:r>
      <w:r w:rsidR="006731C1" w:rsidRPr="009C2349">
        <w:t xml:space="preserve"> </w:t>
      </w:r>
      <w:r w:rsidRPr="009C2349">
        <w:t xml:space="preserve">được giao năm 2019 và các năm tiếp theo, tôi thay mặt anh em cán bộ, công chức </w:t>
      </w:r>
      <w:r w:rsidRPr="009C2349">
        <w:rPr>
          <w:lang w:val="vi-VN"/>
        </w:rPr>
        <w:t xml:space="preserve"> Phòng Kinh tế và Hạ tầng huyện xin có một số </w:t>
      </w:r>
      <w:r w:rsidRPr="009C2349">
        <w:rPr>
          <w:bCs/>
          <w:lang w:val="vi-VN"/>
        </w:rPr>
        <w:t>giải pháp</w:t>
      </w:r>
      <w:r w:rsidRPr="009C2349">
        <w:rPr>
          <w:bCs/>
        </w:rPr>
        <w:t xml:space="preserve"> cụ thể như sau:</w:t>
      </w:r>
    </w:p>
    <w:p w14:paraId="1AC2F4BE" w14:textId="18CD3137" w:rsidR="00FB5E31" w:rsidRPr="009C2349" w:rsidRDefault="00AA2539" w:rsidP="00FB5E31">
      <w:pPr>
        <w:spacing w:before="120" w:after="120"/>
        <w:ind w:firstLine="720"/>
        <w:jc w:val="both"/>
        <w:rPr>
          <w:bCs/>
        </w:rPr>
      </w:pPr>
      <w:r w:rsidRPr="009C2349">
        <w:rPr>
          <w:b/>
        </w:rPr>
        <w:t xml:space="preserve">Giải pháp thứ </w:t>
      </w:r>
      <w:r w:rsidR="00BA359D" w:rsidRPr="009C2349">
        <w:rPr>
          <w:b/>
        </w:rPr>
        <w:t>nhất</w:t>
      </w:r>
      <w:r w:rsidR="00FB5E31" w:rsidRPr="009C2349">
        <w:rPr>
          <w:b/>
        </w:rPr>
        <w:t>:</w:t>
      </w:r>
      <w:r w:rsidR="00A95A05" w:rsidRPr="009C2349">
        <w:t xml:space="preserve"> Làm tốt công tác tuyên truyền các chủ trương, đường lối của đảng, chính sách pháp luật c</w:t>
      </w:r>
      <w:r w:rsidR="00BA359D" w:rsidRPr="009C2349">
        <w:t>ủa nhà nước</w:t>
      </w:r>
      <w:r w:rsidR="006F25A7" w:rsidRPr="009C2349">
        <w:t>, các chương trình hành độn</w:t>
      </w:r>
      <w:r w:rsidR="00BA359D" w:rsidRPr="009C2349">
        <w:t>g, các chỉ thị, nghị quyết của đ</w:t>
      </w:r>
      <w:r w:rsidR="006F25A7" w:rsidRPr="009C2349">
        <w:t>ả</w:t>
      </w:r>
      <w:r w:rsidR="00BA359D" w:rsidRPr="009C2349">
        <w:t>ng các cấp cho cán bộ, công chức</w:t>
      </w:r>
      <w:r w:rsidR="006F25A7" w:rsidRPr="009C2349">
        <w:t xml:space="preserve"> và nhân dân hiểu về ý nghĩa, tầm quan trọng của công tác </w:t>
      </w:r>
      <w:r w:rsidR="00FB4D46" w:rsidRPr="009C2349">
        <w:rPr>
          <w:lang w:val="vi-VN"/>
        </w:rPr>
        <w:t>phát triển sản xuất công nghiệp, tiểu thủ công nghiệp, thương mại, dịch vụ, xúc tiến thương mại, quản lý vật liệu xây dựng,</w:t>
      </w:r>
      <w:r w:rsidR="00FB4D46" w:rsidRPr="009C2349">
        <w:t xml:space="preserve"> quản lý quy hoạch…</w:t>
      </w:r>
      <w:r w:rsidR="00135AA1" w:rsidRPr="009C2349">
        <w:t>;</w:t>
      </w:r>
      <w:r w:rsidR="006F25A7" w:rsidRPr="009C2349">
        <w:t xml:space="preserve"> p</w:t>
      </w:r>
      <w:r w:rsidR="00FB4D46" w:rsidRPr="009C2349">
        <w:t>hải thấy được đây</w:t>
      </w:r>
      <w:r w:rsidR="006F25A7" w:rsidRPr="009C2349">
        <w:t xml:space="preserve"> là vấn đề chiến lược, luôn phải đi trước một bước làm cơ sở</w:t>
      </w:r>
      <w:r w:rsidR="00FB4D46" w:rsidRPr="009C2349">
        <w:t xml:space="preserve"> thúc đẩy phát triển kinh tế - văn hóa</w:t>
      </w:r>
      <w:r w:rsidR="006F25A7" w:rsidRPr="009C2349">
        <w:t xml:space="preserve"> </w:t>
      </w:r>
      <w:r w:rsidR="00FB4D46" w:rsidRPr="009C2349">
        <w:t xml:space="preserve">– xã hội, </w:t>
      </w:r>
      <w:r w:rsidR="006F25A7" w:rsidRPr="009C2349">
        <w:t>cho việc đầu tư xây dựng công trình, xây dựng đô thị mới và chỉnh trang phát triển đô thị.</w:t>
      </w:r>
    </w:p>
    <w:p w14:paraId="23895E37" w14:textId="77777777" w:rsidR="00B21C0A" w:rsidRPr="009C2349" w:rsidRDefault="00BA359D" w:rsidP="00B21C0A">
      <w:pPr>
        <w:spacing w:before="120" w:after="120"/>
        <w:ind w:firstLine="720"/>
        <w:jc w:val="both"/>
        <w:rPr>
          <w:bCs/>
        </w:rPr>
      </w:pPr>
      <w:r w:rsidRPr="009C2349">
        <w:rPr>
          <w:b/>
        </w:rPr>
        <w:lastRenderedPageBreak/>
        <w:t>Giải pháp thứ</w:t>
      </w:r>
      <w:r w:rsidRPr="009C2349">
        <w:rPr>
          <w:b/>
          <w:bCs/>
        </w:rPr>
        <w:t xml:space="preserve"> </w:t>
      </w:r>
      <w:r w:rsidR="00FB5E31" w:rsidRPr="009C2349">
        <w:rPr>
          <w:b/>
          <w:bCs/>
        </w:rPr>
        <w:t>hai:</w:t>
      </w:r>
      <w:r w:rsidRPr="009C2349">
        <w:t xml:space="preserve"> Thực hiện tốt công tác tham</w:t>
      </w:r>
      <w:r w:rsidRPr="009C2349">
        <w:rPr>
          <w:lang w:val="vi-VN"/>
        </w:rPr>
        <w:t xml:space="preserve"> mưu với Huyện uỷ, HĐND&amp;UBND huyện, </w:t>
      </w:r>
      <w:r w:rsidR="00FB5E31" w:rsidRPr="009C2349">
        <w:t>các sở, n</w:t>
      </w:r>
      <w:r w:rsidRPr="009C2349">
        <w:t>gành liên quan</w:t>
      </w:r>
      <w:r w:rsidRPr="009C2349">
        <w:rPr>
          <w:lang w:val="vi-VN"/>
        </w:rPr>
        <w:t xml:space="preserve"> </w:t>
      </w:r>
      <w:r w:rsidRPr="009C2349">
        <w:t xml:space="preserve">và </w:t>
      </w:r>
      <w:r w:rsidRPr="009C2349">
        <w:rPr>
          <w:lang w:val="vi-VN"/>
        </w:rPr>
        <w:t>công tác phối kết hợp với</w:t>
      </w:r>
      <w:r w:rsidRPr="009C2349">
        <w:t xml:space="preserve"> cấp ủy chính quyền các xã, thị trấn,</w:t>
      </w:r>
      <w:r w:rsidRPr="009C2349">
        <w:rPr>
          <w:lang w:val="vi-VN"/>
        </w:rPr>
        <w:t xml:space="preserve"> các </w:t>
      </w:r>
      <w:r w:rsidRPr="009C2349">
        <w:t>p</w:t>
      </w:r>
      <w:r w:rsidRPr="009C2349">
        <w:rPr>
          <w:lang w:val="vi-VN"/>
        </w:rPr>
        <w:t>hòng</w:t>
      </w:r>
      <w:r w:rsidRPr="009C2349">
        <w:t>, ban</w:t>
      </w:r>
      <w:r w:rsidRPr="009C2349">
        <w:rPr>
          <w:lang w:val="vi-VN"/>
        </w:rPr>
        <w:t xml:space="preserve"> chuyên môn của </w:t>
      </w:r>
      <w:r w:rsidRPr="009C2349">
        <w:t>huyện cũng như của t</w:t>
      </w:r>
      <w:r w:rsidRPr="009C2349">
        <w:rPr>
          <w:lang w:val="vi-VN"/>
        </w:rPr>
        <w:t>ỉnh</w:t>
      </w:r>
      <w:r w:rsidRPr="009C2349">
        <w:t xml:space="preserve"> trong thực hiện nhiệm vụ chính trị được giao.</w:t>
      </w:r>
    </w:p>
    <w:p w14:paraId="6AC4B339" w14:textId="77777777" w:rsidR="00DE1A6A" w:rsidRPr="009C2349" w:rsidRDefault="00B21C0A" w:rsidP="00DE1A6A">
      <w:pPr>
        <w:spacing w:before="120" w:after="120"/>
        <w:ind w:firstLine="720"/>
        <w:jc w:val="both"/>
        <w:rPr>
          <w:bCs/>
        </w:rPr>
      </w:pPr>
      <w:r w:rsidRPr="00461DD4">
        <w:rPr>
          <w:b/>
          <w:bCs/>
        </w:rPr>
        <w:t>Gải pháp thứ ba:</w:t>
      </w:r>
      <w:r w:rsidRPr="009C2349">
        <w:rPr>
          <w:bCs/>
        </w:rPr>
        <w:t xml:space="preserve"> </w:t>
      </w:r>
      <w:r w:rsidR="003129CD" w:rsidRPr="009C2349">
        <w:t>Kêu gọi đầu tư các dự án sản xuất, chế biến, bảo quản sau thu hoạch các mặt hàng nông, lâm sản có thế mạnh tại địa phương. Phát triển các công nghệ thích hợp với quy mô vừa và nhỏ, hộ gia đình trong chế biến và bảo quản lâu dài bằng các phương pháp công nghệ sinh học vào trong khâu bảo quản các mặt hàng nông sản, thực phẩm. Thu hút thêm một số dự án chế biến thực phẩm trên địa bàn, đảm bảo đến năm 2025 sản phẩm đều được qua sơ chế.</w:t>
      </w:r>
    </w:p>
    <w:p w14:paraId="616F7479" w14:textId="77777777" w:rsidR="00C07DC4" w:rsidRPr="009C2349" w:rsidRDefault="00B21C0A" w:rsidP="00C07DC4">
      <w:pPr>
        <w:spacing w:before="120" w:after="120"/>
        <w:ind w:firstLine="720"/>
        <w:jc w:val="both"/>
      </w:pPr>
      <w:r w:rsidRPr="009C2349">
        <w:rPr>
          <w:b/>
        </w:rPr>
        <w:t>Giải pháp thứ</w:t>
      </w:r>
      <w:r w:rsidRPr="009C2349">
        <w:rPr>
          <w:b/>
          <w:spacing w:val="-4"/>
          <w:lang w:val="de-DE"/>
        </w:rPr>
        <w:t xml:space="preserve"> </w:t>
      </w:r>
      <w:r w:rsidR="00DE1A6A" w:rsidRPr="009C2349">
        <w:rPr>
          <w:b/>
          <w:spacing w:val="-4"/>
          <w:lang w:val="de-DE"/>
        </w:rPr>
        <w:t>tư:</w:t>
      </w:r>
      <w:r w:rsidRPr="009C2349">
        <w:rPr>
          <w:b/>
          <w:spacing w:val="-4"/>
          <w:lang w:val="de-DE"/>
        </w:rPr>
        <w:t xml:space="preserve"> </w:t>
      </w:r>
      <w:r w:rsidR="00C07DC4" w:rsidRPr="009C2349">
        <w:rPr>
          <w:spacing w:val="-4"/>
          <w:lang w:val="de-DE"/>
        </w:rPr>
        <w:t>P</w:t>
      </w:r>
      <w:r w:rsidR="003129CD" w:rsidRPr="009C2349">
        <w:t>hát huy hết công suất các cơ sở sản xuất gạch không nung hiện có, phát triển thêm một số điểm tại những n</w:t>
      </w:r>
      <w:r w:rsidR="00C07DC4" w:rsidRPr="009C2349">
        <w:t>ơi có nguồn nguyên liệu; k</w:t>
      </w:r>
      <w:r w:rsidR="003129CD" w:rsidRPr="009C2349">
        <w:t xml:space="preserve">huyến khích phát triển công nghệ sản xuất gạch không nung, các sản phẩm cấu kiện bê tông đúc sẵn…theo công nghệ mới làm vật liệu xây dựng thay thế gạch nung, áp dụng tiến bộ khoa học kỹ thuật xử lý môi trường trong sản xuất vật liệu xây dựng tại bãi đá xã Xá </w:t>
      </w:r>
      <w:r w:rsidR="00C07DC4" w:rsidRPr="009C2349">
        <w:t>Nhè, Sính Phình…, trên địa bàn huyện</w:t>
      </w:r>
      <w:r w:rsidR="003129CD" w:rsidRPr="009C2349">
        <w:t>.</w:t>
      </w:r>
    </w:p>
    <w:p w14:paraId="156849BB" w14:textId="7A201F76" w:rsidR="003129CD" w:rsidRPr="009C2349" w:rsidRDefault="00C07DC4" w:rsidP="00C07DC4">
      <w:pPr>
        <w:spacing w:before="120" w:after="120"/>
        <w:ind w:firstLine="720"/>
        <w:jc w:val="both"/>
      </w:pPr>
      <w:r w:rsidRPr="00461DD4">
        <w:rPr>
          <w:b/>
        </w:rPr>
        <w:t>Giải pháp thứ năm:</w:t>
      </w:r>
      <w:r w:rsidRPr="009C2349">
        <w:t xml:space="preserve"> Quản lý</w:t>
      </w:r>
      <w:r w:rsidR="002A64CF" w:rsidRPr="009C2349">
        <w:t xml:space="preserve"> và t</w:t>
      </w:r>
      <w:r w:rsidR="003129CD" w:rsidRPr="009C2349">
        <w:t>ạo đ</w:t>
      </w:r>
      <w:r w:rsidR="002A64CF" w:rsidRPr="009C2349">
        <w:t>iều kiện khai thác vật liệu</w:t>
      </w:r>
      <w:r w:rsidR="003129CD" w:rsidRPr="009C2349">
        <w:t xml:space="preserve"> phục vụ các công trình xây dựng, dân dụng theo hướng đổi mới thiết bị và nâng cao chất lượng khai thác, đảm bảo môi trường, cảnh quan; chế biến đá xây dựng các loại,</w:t>
      </w:r>
      <w:r w:rsidRPr="009C2349">
        <w:t xml:space="preserve"> đá nghiền thành cát,</w:t>
      </w:r>
      <w:r w:rsidR="003129CD" w:rsidRPr="009C2349">
        <w:t xml:space="preserve"> đá ốp lát…</w:t>
      </w:r>
    </w:p>
    <w:p w14:paraId="033C4136" w14:textId="77777777" w:rsidR="00470A0D" w:rsidRPr="009C2349" w:rsidRDefault="0033407F" w:rsidP="00470A0D">
      <w:pPr>
        <w:spacing w:before="120" w:after="120"/>
        <w:ind w:firstLine="720"/>
        <w:jc w:val="both"/>
      </w:pPr>
      <w:r w:rsidRPr="00461DD4">
        <w:rPr>
          <w:b/>
        </w:rPr>
        <w:t>Giải pháp thứ sáu:</w:t>
      </w:r>
      <w:r w:rsidRPr="009C2349">
        <w:t xml:space="preserve"> </w:t>
      </w:r>
      <w:r w:rsidR="00B21C0A" w:rsidRPr="009C2349">
        <w:t>Tăng cường các hoạt động xúc tiến thương mại, tiếp thị, quảng bá sản p</w:t>
      </w:r>
      <w:r w:rsidRPr="009C2349">
        <w:t>hẩm; t</w:t>
      </w:r>
      <w:r w:rsidR="003129CD" w:rsidRPr="009C2349">
        <w:t xml:space="preserve">iếp tục hưởng ứng, phổ biến, tham gia các cuộc thi sáng tạo sản phẩm công nghiệp - tiểu thủ công nghiệp mới, </w:t>
      </w:r>
      <w:r w:rsidRPr="009C2349">
        <w:t>các mặt hàng nông sản chủ lực của huyện</w:t>
      </w:r>
      <w:r w:rsidR="005710F8" w:rsidRPr="009C2349">
        <w:t xml:space="preserve"> </w:t>
      </w:r>
      <w:r w:rsidR="003129CD" w:rsidRPr="009C2349">
        <w:t>phục vụ du lịch và xuất khẩu nhằm bảo tồn</w:t>
      </w:r>
      <w:r w:rsidR="00F91040" w:rsidRPr="009C2349">
        <w:t>, duy trì và từng bước phát triển</w:t>
      </w:r>
      <w:r w:rsidR="003129CD" w:rsidRPr="009C2349">
        <w:t xml:space="preserve"> các ngành nghề truyền thống của địa phương như rèn đúc, đan lát mây tre (gùi, giỏ…), thêu dệt thổ cẩm</w:t>
      </w:r>
      <w:r w:rsidR="00470A0D" w:rsidRPr="009C2349">
        <w:t>…</w:t>
      </w:r>
      <w:r w:rsidR="003129CD" w:rsidRPr="009C2349">
        <w:t>; nghiên cứu phát triển một số ngành nghề mới phù hợp với điều kiện của địa phương như đan, dệt lưới (dựng nhà lưới) phục vụ nông nghiệp công nghệ cao, sơ chế rau an toàn…gắn với phục vụ du lịch, thu hút lao động nông thôn, nông nhàn.</w:t>
      </w:r>
    </w:p>
    <w:p w14:paraId="6D260E47" w14:textId="77777777" w:rsidR="00461DD4" w:rsidRDefault="00470A0D" w:rsidP="00461DD4">
      <w:pPr>
        <w:spacing w:before="120" w:after="120"/>
        <w:ind w:firstLine="720"/>
        <w:jc w:val="both"/>
      </w:pPr>
      <w:r w:rsidRPr="00461DD4">
        <w:rPr>
          <w:b/>
        </w:rPr>
        <w:t>Giải pháp thứ bẩy:</w:t>
      </w:r>
      <w:r w:rsidR="0033407F" w:rsidRPr="009C2349">
        <w:t xml:space="preserve"> Làm tốt công tác khuyến công, tạo việc làm và thu nhập ổn định cho nhân dân</w:t>
      </w:r>
      <w:r w:rsidRPr="009C2349">
        <w:rPr>
          <w:spacing w:val="-6"/>
        </w:rPr>
        <w:t>; k</w:t>
      </w:r>
      <w:r w:rsidR="003129CD" w:rsidRPr="009C2349">
        <w:rPr>
          <w:spacing w:val="-6"/>
        </w:rPr>
        <w:t>huyến khích việc ứng dụn</w:t>
      </w:r>
      <w:r w:rsidRPr="009C2349">
        <w:rPr>
          <w:spacing w:val="-6"/>
        </w:rPr>
        <w:t>g khoa học, kỹ thuật phù hợp với</w:t>
      </w:r>
      <w:r w:rsidR="003129CD" w:rsidRPr="009C2349">
        <w:rPr>
          <w:spacing w:val="-6"/>
        </w:rPr>
        <w:t xml:space="preserve"> từng ngành nghề;</w:t>
      </w:r>
      <w:r w:rsidR="00B21C0A" w:rsidRPr="009C2349">
        <w:rPr>
          <w:bCs/>
        </w:rPr>
        <w:t xml:space="preserve"> </w:t>
      </w:r>
      <w:r w:rsidR="003129CD" w:rsidRPr="009C2349">
        <w:rPr>
          <w:spacing w:val="-6"/>
        </w:rPr>
        <w:t>tập trung sử dụng công nghệ, kỹ thuật hiện đại cho một số ngành trọng điểm như: Chế biến nông sản, thực phẩm; công nghiệp k</w:t>
      </w:r>
      <w:r w:rsidR="00787ADC" w:rsidRPr="009C2349">
        <w:rPr>
          <w:spacing w:val="-6"/>
        </w:rPr>
        <w:t>hai thác và chế biến khoáng sản</w:t>
      </w:r>
      <w:r w:rsidR="003129CD" w:rsidRPr="009C2349">
        <w:rPr>
          <w:spacing w:val="-6"/>
        </w:rPr>
        <w:t>...</w:t>
      </w:r>
      <w:r w:rsidR="00787ADC" w:rsidRPr="009C2349">
        <w:rPr>
          <w:spacing w:val="-6"/>
        </w:rPr>
        <w:t xml:space="preserve"> </w:t>
      </w:r>
      <w:r w:rsidR="00787ADC" w:rsidRPr="009C2349">
        <w:rPr>
          <w:spacing w:val="-6"/>
        </w:rPr>
        <w:t>;</w:t>
      </w:r>
      <w:r w:rsidR="00787ADC" w:rsidRPr="009C2349">
        <w:rPr>
          <w:bCs/>
        </w:rPr>
        <w:t xml:space="preserve"> nhân rộng điển hình tiên tiến</w:t>
      </w:r>
      <w:r w:rsidR="007A6B74" w:rsidRPr="009C2349">
        <w:t>.</w:t>
      </w:r>
    </w:p>
    <w:p w14:paraId="3371E9EB" w14:textId="77777777" w:rsidR="00461DD4" w:rsidRDefault="00DA3EDD" w:rsidP="00461DD4">
      <w:pPr>
        <w:spacing w:before="120" w:after="120"/>
        <w:ind w:firstLine="720"/>
        <w:jc w:val="both"/>
      </w:pPr>
      <w:r w:rsidRPr="00461DD4">
        <w:rPr>
          <w:b/>
        </w:rPr>
        <w:t>Giải pháp thứ tám:</w:t>
      </w:r>
      <w:r w:rsidRPr="009C2349">
        <w:t xml:space="preserve"> </w:t>
      </w:r>
      <w:r w:rsidRPr="009C2349">
        <w:t>Phát triển đồng bộ việc</w:t>
      </w:r>
      <w:r w:rsidRPr="009C2349">
        <w:t xml:space="preserve"> dạy nghề trên địa bàn với trang thiết bị hiện đại, đảm bảo tính cân đối giữa dạy lý thuyết và thực hành, đảm bảo cho người lao động sau đào tạo có thể sớm phát huy được kiến thức đào tạo trong thực tiễn; đa dạng hóa và mở rộng các hình thức hợp tác trong đào tạo nguồn nhân lực theo hướng gắn kết giữa cơ sở đào tạo với các nhà máy; hỗ trợ việc dạy nghề và nâng cao tay nghề tại các đơn vị sản xuất từ nguồn kinh phí dạy nghề và khuyến công hàng năm của tỉnh.</w:t>
      </w:r>
    </w:p>
    <w:p w14:paraId="4EB3EB12" w14:textId="77777777" w:rsidR="00461DD4" w:rsidRDefault="00220752" w:rsidP="00461DD4">
      <w:pPr>
        <w:spacing w:before="120" w:after="120"/>
        <w:ind w:firstLine="720"/>
        <w:jc w:val="both"/>
      </w:pPr>
      <w:r w:rsidRPr="00461DD4">
        <w:rPr>
          <w:b/>
        </w:rPr>
        <w:lastRenderedPageBreak/>
        <w:t>Giải pháp thứ chín</w:t>
      </w:r>
      <w:r w:rsidR="007A6B74" w:rsidRPr="00461DD4">
        <w:rPr>
          <w:b/>
        </w:rPr>
        <w:t>:</w:t>
      </w:r>
      <w:r w:rsidR="007A6B74" w:rsidRPr="009C2349">
        <w:t xml:space="preserve"> </w:t>
      </w:r>
      <w:r w:rsidRPr="009C2349">
        <w:t>Tổ c</w:t>
      </w:r>
      <w:r w:rsidRPr="009C2349">
        <w:t>hức công bố công khai kế hoạch triển khai c</w:t>
      </w:r>
      <w:r w:rsidRPr="009C2349">
        <w:t>hương</w:t>
      </w:r>
      <w:r w:rsidRPr="009C2349">
        <w:rPr>
          <w:lang w:val="nl-NL"/>
        </w:rPr>
        <w:t xml:space="preserve"> trình đầu tư phát triển các lĩnh vực trên đị</w:t>
      </w:r>
      <w:r w:rsidRPr="009C2349">
        <w:rPr>
          <w:lang w:val="nl-NL"/>
        </w:rPr>
        <w:t>a bàn</w:t>
      </w:r>
      <w:r w:rsidRPr="009C2349">
        <w:rPr>
          <w:lang w:val="nl-NL"/>
        </w:rPr>
        <w:t xml:space="preserve">; các tiềm năng kinh tế - xã hội </w:t>
      </w:r>
      <w:r w:rsidRPr="009C2349">
        <w:rPr>
          <w:lang w:val="nl-NL"/>
        </w:rPr>
        <w:t xml:space="preserve">của địa phương; </w:t>
      </w:r>
      <w:r w:rsidRPr="009C2349">
        <w:t>t</w:t>
      </w:r>
      <w:r w:rsidR="003129CD" w:rsidRPr="009C2349">
        <w:t>hực hiện đầy đủ các chính sách thu hút đầu tư dưới nhiều hình thức</w:t>
      </w:r>
      <w:r w:rsidRPr="009C2349">
        <w:rPr>
          <w:lang w:val="nl-NL"/>
        </w:rPr>
        <w:t xml:space="preserve"> </w:t>
      </w:r>
      <w:r w:rsidRPr="009C2349">
        <w:rPr>
          <w:lang w:val="nl-NL"/>
        </w:rPr>
        <w:t>trên các phương tiện thông tin đại chúng để mời, kêu gọi đầu tư</w:t>
      </w:r>
      <w:r w:rsidR="003129CD" w:rsidRPr="009C2349">
        <w:t>; tập trung huy động các nguồn vốn đầu tư trong và ngoài nước của cá</w:t>
      </w:r>
      <w:r w:rsidR="00482D9F" w:rsidRPr="009C2349">
        <w:t>c nhà đầu tư</w:t>
      </w:r>
      <w:r w:rsidR="003129CD" w:rsidRPr="009C2349">
        <w:t>; huy động nguồn vốn trong nhân dân; huy động các ngân hàng cung ứng nguồn tài chín</w:t>
      </w:r>
      <w:r w:rsidR="007A6B74" w:rsidRPr="009C2349">
        <w:t>h cho các dự án ưu tiên</w:t>
      </w:r>
      <w:r w:rsidRPr="009C2349">
        <w:rPr>
          <w:lang w:val="nl-NL"/>
        </w:rPr>
        <w:t>; h</w:t>
      </w:r>
      <w:r w:rsidRPr="009C2349">
        <w:rPr>
          <w:lang w:val="nl-NL"/>
        </w:rPr>
        <w:t>uy động và sử dụng có hiệu quả nguồn lực từ quỹ đất, đấu giá quyền sử dụng đất để</w:t>
      </w:r>
      <w:r w:rsidR="00482D9F" w:rsidRPr="009C2349">
        <w:t xml:space="preserve"> </w:t>
      </w:r>
      <w:r w:rsidR="00482D9F" w:rsidRPr="009C2349">
        <w:t>thực hiện các dự án, cụ thể để phát triển công nghiệp, xây dựng cơ sở hạ tầng, chỉnh trang đô thị…, theo quy hoạch, định hướng của tỉnh, của huyện</w:t>
      </w:r>
      <w:r w:rsidR="00482D9F" w:rsidRPr="009C2349">
        <w:rPr>
          <w:lang w:val="nl-NL"/>
        </w:rPr>
        <w:t xml:space="preserve"> và</w:t>
      </w:r>
      <w:r w:rsidRPr="009C2349">
        <w:rPr>
          <w:lang w:val="nl-NL"/>
        </w:rPr>
        <w:t xml:space="preserve"> tăng thu ngân sách</w:t>
      </w:r>
      <w:r w:rsidR="00482D9F" w:rsidRPr="009C2349">
        <w:rPr>
          <w:lang w:val="nl-NL"/>
        </w:rPr>
        <w:t>.</w:t>
      </w:r>
    </w:p>
    <w:p w14:paraId="5B8294F1" w14:textId="77777777" w:rsidR="00461DD4" w:rsidRDefault="00F845BA" w:rsidP="00461DD4">
      <w:pPr>
        <w:spacing w:before="120" w:after="120"/>
        <w:ind w:firstLine="720"/>
        <w:jc w:val="both"/>
      </w:pPr>
      <w:r w:rsidRPr="009C2349">
        <w:rPr>
          <w:b/>
          <w:lang w:val="nl-NL"/>
        </w:rPr>
        <w:t>Giải pháp thứ</w:t>
      </w:r>
      <w:r w:rsidR="00220752" w:rsidRPr="009C2349">
        <w:rPr>
          <w:b/>
          <w:bCs/>
          <w:lang w:val="nl-NL"/>
        </w:rPr>
        <w:t xml:space="preserve"> mười:</w:t>
      </w:r>
      <w:r w:rsidRPr="009C2349">
        <w:rPr>
          <w:lang w:val="nl-NL"/>
        </w:rPr>
        <w:t xml:space="preserve"> Tiếp tục điều chỉnh quy hoạch chi tiết (03 khu thị trấn), quy hoạch xây dựng nông thôn mới tại các xã để phù hợp với tình hình phát triển kinh tế - xã hội và các yếu tố tác động đến quá trình phát triển; gắn kết chặt chẽ quy hoạch xây dựng đô thị với quy hoạch, kế hoạch sử dụng đất; xây dựng quy chế quản lý quy hoạch kiến chúc đô thị; định vị cắm mốc giới (theo quy hoạch chi tiết đã được phê duyệt).</w:t>
      </w:r>
    </w:p>
    <w:p w14:paraId="43D770E2" w14:textId="77777777" w:rsidR="00461DD4" w:rsidRDefault="004B62C2" w:rsidP="00461DD4">
      <w:pPr>
        <w:spacing w:before="120" w:after="120"/>
        <w:ind w:firstLine="720"/>
        <w:jc w:val="both"/>
      </w:pPr>
      <w:r w:rsidRPr="009C2349">
        <w:rPr>
          <w:b/>
        </w:rPr>
        <w:t>Giải pháp thứ</w:t>
      </w:r>
      <w:r w:rsidRPr="009C2349">
        <w:rPr>
          <w:b/>
          <w:bCs/>
        </w:rPr>
        <w:t xml:space="preserve"> </w:t>
      </w:r>
      <w:r w:rsidRPr="009C2349">
        <w:rPr>
          <w:b/>
          <w:bCs/>
        </w:rPr>
        <w:t>mười một:</w:t>
      </w:r>
      <w:r w:rsidRPr="009C2349">
        <w:rPr>
          <w:spacing w:val="-6"/>
        </w:rPr>
        <w:t xml:space="preserve"> </w:t>
      </w:r>
      <w:r w:rsidRPr="009C2349">
        <w:rPr>
          <w:bCs/>
          <w:lang w:val="de-DE"/>
        </w:rPr>
        <w:t>Tăng cường công tác</w:t>
      </w:r>
      <w:r w:rsidR="006939B1" w:rsidRPr="006939B1">
        <w:rPr>
          <w:bCs/>
          <w:lang w:val="de-DE"/>
        </w:rPr>
        <w:t xml:space="preserve"> </w:t>
      </w:r>
      <w:r w:rsidR="006939B1" w:rsidRPr="009C2349">
        <w:rPr>
          <w:bCs/>
          <w:lang w:val="de-DE"/>
        </w:rPr>
        <w:t>quản lý quy hoạch nhất là qu</w:t>
      </w:r>
      <w:r w:rsidR="006939B1">
        <w:rPr>
          <w:bCs/>
          <w:lang w:val="de-DE"/>
        </w:rPr>
        <w:t xml:space="preserve">ản lý trật tự xây dựng </w:t>
      </w:r>
      <w:r w:rsidR="006939B1" w:rsidRPr="009C2349">
        <w:rPr>
          <w:bCs/>
          <w:lang w:val="de-DE"/>
        </w:rPr>
        <w:t>đô thị</w:t>
      </w:r>
      <w:r w:rsidR="006939B1">
        <w:rPr>
          <w:bCs/>
          <w:lang w:val="de-DE"/>
        </w:rPr>
        <w:t>;</w:t>
      </w:r>
      <w:r w:rsidRPr="009C2349">
        <w:rPr>
          <w:bCs/>
          <w:lang w:val="de-DE"/>
        </w:rPr>
        <w:t xml:space="preserve"> quản lý cấp phép xây dựng,</w:t>
      </w:r>
      <w:r w:rsidRPr="009C2349">
        <w:t xml:space="preserve"> </w:t>
      </w:r>
      <w:r w:rsidRPr="009C2349">
        <w:rPr>
          <w:bCs/>
          <w:lang w:val="de-DE"/>
        </w:rPr>
        <w:t>quản lý sau cấp phé</w:t>
      </w:r>
      <w:r w:rsidR="006939B1">
        <w:rPr>
          <w:bCs/>
          <w:lang w:val="de-DE"/>
        </w:rPr>
        <w:t>p</w:t>
      </w:r>
      <w:r w:rsidR="006939B1">
        <w:t>; thẩm định các công trình dự án</w:t>
      </w:r>
      <w:r w:rsidRPr="009C2349">
        <w:rPr>
          <w:bCs/>
          <w:lang w:val="de-DE"/>
        </w:rPr>
        <w:t xml:space="preserve">; quản lý </w:t>
      </w:r>
      <w:r w:rsidRPr="009C2349">
        <w:rPr>
          <w:lang w:val="nl-NL"/>
        </w:rPr>
        <w:t>chất lượng và</w:t>
      </w:r>
      <w:r w:rsidR="00F845BA" w:rsidRPr="009C2349">
        <w:rPr>
          <w:lang w:val="nl-NL"/>
        </w:rPr>
        <w:t xml:space="preserve"> </w:t>
      </w:r>
      <w:r w:rsidRPr="009C2349">
        <w:rPr>
          <w:lang w:val="nl-NL"/>
        </w:rPr>
        <w:t>khai thác sử dụng sau đầu tư;</w:t>
      </w:r>
      <w:r w:rsidR="00F845BA" w:rsidRPr="009C2349">
        <w:rPr>
          <w:lang w:val="nl-NL"/>
        </w:rPr>
        <w:t xml:space="preserve"> chăm sóc, duy tu bảo dưỡng, b</w:t>
      </w:r>
      <w:r w:rsidR="006939B1">
        <w:rPr>
          <w:lang w:val="nl-NL"/>
        </w:rPr>
        <w:t>ảo trì các công trình xây dựng</w:t>
      </w:r>
      <w:r w:rsidR="00F845BA" w:rsidRPr="009C2349">
        <w:rPr>
          <w:lang w:val="nl-NL"/>
        </w:rPr>
        <w:t>, vỉa hè</w:t>
      </w:r>
      <w:r w:rsidR="006939B1">
        <w:rPr>
          <w:lang w:val="nl-NL"/>
        </w:rPr>
        <w:t>, hành lang</w:t>
      </w:r>
      <w:r w:rsidR="00F845BA" w:rsidRPr="009C2349">
        <w:rPr>
          <w:lang w:val="nl-NL"/>
        </w:rPr>
        <w:t xml:space="preserve"> dành cho người đi bộ, cây xanh, hệ thống cấp thoát nước, sử lý chất thải rắn…, để phát huy tính năng sử dụng, duy trì độ bền vững và đảm bảo kiến trúc cảnh quan, môi trường.</w:t>
      </w:r>
    </w:p>
    <w:p w14:paraId="43391178" w14:textId="7EFDFCEB" w:rsidR="00461DD4" w:rsidRDefault="00993493" w:rsidP="00461DD4">
      <w:pPr>
        <w:spacing w:before="120" w:after="120"/>
        <w:ind w:firstLine="720"/>
        <w:jc w:val="both"/>
      </w:pPr>
      <w:r w:rsidRPr="00461DD4">
        <w:rPr>
          <w:b/>
          <w:lang w:val="nl-NL"/>
        </w:rPr>
        <w:t>Giải pháp thứ mười hai:</w:t>
      </w:r>
      <w:r w:rsidRPr="009C2349">
        <w:rPr>
          <w:lang w:val="nl-NL"/>
        </w:rPr>
        <w:t xml:space="preserve"> </w:t>
      </w:r>
      <w:r w:rsidRPr="009C2349">
        <w:rPr>
          <w:shd w:val="clear" w:color="auto" w:fill="FFFFFF"/>
          <w:lang w:val="vi-VN"/>
        </w:rPr>
        <w:t>Thực hiện cơ chế một cửa</w:t>
      </w:r>
      <w:r w:rsidRPr="009C2349">
        <w:rPr>
          <w:shd w:val="clear" w:color="auto" w:fill="FFFFFF"/>
        </w:rPr>
        <w:t>, một cửa</w:t>
      </w:r>
      <w:r w:rsidRPr="009C2349">
        <w:rPr>
          <w:shd w:val="clear" w:color="auto" w:fill="FFFFFF"/>
          <w:lang w:val="vi-VN"/>
        </w:rPr>
        <w:t xml:space="preserve"> liên thông, </w:t>
      </w:r>
      <w:r w:rsidRPr="009C2349">
        <w:rPr>
          <w:shd w:val="clear" w:color="auto" w:fill="FFFFFF"/>
        </w:rPr>
        <w:t>áp dụng Hệ thống quản lý chất lượng </w:t>
      </w:r>
      <w:hyperlink r:id="rId8" w:tgtFrame="_blank" w:history="1">
        <w:r w:rsidRPr="009C2349">
          <w:rPr>
            <w:shd w:val="clear" w:color="auto" w:fill="FFFFFF"/>
          </w:rPr>
          <w:t>TCVN ISO 9001:2008 </w:t>
        </w:r>
      </w:hyperlink>
      <w:r w:rsidRPr="009C2349">
        <w:rPr>
          <w:shd w:val="clear" w:color="auto" w:fill="FFFFFF"/>
        </w:rPr>
        <w:t xml:space="preserve">vào hoạt động của cơ quan để chỉ đạo thực hiện như: Công tác cấp giấy phép xây dựng; </w:t>
      </w:r>
      <w:r w:rsidRPr="009C2349">
        <w:t>quản lý quy hạch, quy hoạch kiến trúc xây dựng đô thị;</w:t>
      </w:r>
      <w:r w:rsidR="00461DD4">
        <w:t xml:space="preserve"> thẩm định các công trình dự án;</w:t>
      </w:r>
      <w:r w:rsidRPr="009C2349">
        <w:t xml:space="preserve"> giải quyết đơn thư khiếu nại…</w:t>
      </w:r>
    </w:p>
    <w:p w14:paraId="61EE3D36" w14:textId="77777777" w:rsidR="00461DD4" w:rsidRDefault="00993493" w:rsidP="00461DD4">
      <w:pPr>
        <w:spacing w:before="120" w:after="120"/>
        <w:ind w:firstLine="720"/>
        <w:jc w:val="both"/>
      </w:pPr>
      <w:r w:rsidRPr="00461DD4">
        <w:rPr>
          <w:b/>
          <w:lang w:val="nl-NL"/>
        </w:rPr>
        <w:t>Giải pháp</w:t>
      </w:r>
      <w:r w:rsidRPr="00461DD4">
        <w:rPr>
          <w:b/>
          <w:lang w:val="nl-NL"/>
        </w:rPr>
        <w:t xml:space="preserve"> thứ mười ba</w:t>
      </w:r>
      <w:r w:rsidRPr="00461DD4">
        <w:rPr>
          <w:b/>
          <w:lang w:val="nl-NL"/>
        </w:rPr>
        <w:t>:</w:t>
      </w:r>
      <w:r w:rsidRPr="009C2349">
        <w:rPr>
          <w:lang w:val="nl-NL"/>
        </w:rPr>
        <w:t xml:space="preserve"> </w:t>
      </w:r>
      <w:r w:rsidRPr="009C2349">
        <w:rPr>
          <w:bCs/>
        </w:rPr>
        <w:t>Tăng cường công tác kiểm tra, g</w:t>
      </w:r>
      <w:r w:rsidRPr="009C2349">
        <w:rPr>
          <w:bCs/>
        </w:rPr>
        <w:t xml:space="preserve">iám sát </w:t>
      </w:r>
      <w:r w:rsidRPr="009C2349">
        <w:rPr>
          <w:bCs/>
        </w:rPr>
        <w:t>để kịp t</w:t>
      </w:r>
      <w:r w:rsidRPr="009C2349">
        <w:rPr>
          <w:bCs/>
        </w:rPr>
        <w:t>hời chỉ đạo, uốn nắn và</w:t>
      </w:r>
      <w:r w:rsidRPr="009C2349">
        <w:rPr>
          <w:bCs/>
        </w:rPr>
        <w:t xml:space="preserve"> sử lý những</w:t>
      </w:r>
      <w:r w:rsidRPr="009C2349">
        <w:rPr>
          <w:bCs/>
        </w:rPr>
        <w:t xml:space="preserve"> hạn chế, vướng mắc; </w:t>
      </w:r>
      <w:r w:rsidRPr="009C2349">
        <w:rPr>
          <w:lang w:val="nl-NL"/>
        </w:rPr>
        <w:t>l</w:t>
      </w:r>
      <w:r w:rsidR="00F845BA" w:rsidRPr="009C2349">
        <w:rPr>
          <w:lang w:val="nl-NL"/>
        </w:rPr>
        <w:t>àm tốt công tác thi đua khen thưởng, kịp thời biểu dương, khen thưởng những tổ chức, cá nhân, hộ gia đình có n</w:t>
      </w:r>
      <w:r w:rsidR="006939B1">
        <w:rPr>
          <w:lang w:val="nl-NL"/>
        </w:rPr>
        <w:t xml:space="preserve">hiều thành tích đóng góp </w:t>
      </w:r>
      <w:r w:rsidR="00F845BA" w:rsidRPr="009C2349">
        <w:rPr>
          <w:lang w:val="nl-NL"/>
        </w:rPr>
        <w:t>như: Tuyên truyền</w:t>
      </w:r>
      <w:r w:rsidRPr="009C2349">
        <w:rPr>
          <w:lang w:val="nl-NL"/>
        </w:rPr>
        <w:t>, bảo vệ</w:t>
      </w:r>
      <w:r w:rsidR="00F845BA" w:rsidRPr="009C2349">
        <w:rPr>
          <w:lang w:val="nl-NL"/>
        </w:rPr>
        <w:t xml:space="preserve"> và hiến đất, góp công…</w:t>
      </w:r>
    </w:p>
    <w:p w14:paraId="5E5AD43F" w14:textId="77777777" w:rsidR="00461DD4" w:rsidRDefault="003236E0" w:rsidP="00461DD4">
      <w:pPr>
        <w:spacing w:before="120" w:after="120"/>
        <w:ind w:firstLine="720"/>
        <w:jc w:val="both"/>
      </w:pPr>
      <w:r w:rsidRPr="009C2349">
        <w:rPr>
          <w:b/>
          <w:bCs/>
        </w:rPr>
        <w:t>ĐỀ XUẤT, KIẾN NGHỊ</w:t>
      </w:r>
    </w:p>
    <w:p w14:paraId="6976A460" w14:textId="77777777" w:rsidR="00461DD4" w:rsidRDefault="003236E0" w:rsidP="00461DD4">
      <w:pPr>
        <w:spacing w:before="120" w:after="120"/>
        <w:ind w:firstLine="720"/>
        <w:jc w:val="both"/>
      </w:pPr>
      <w:r w:rsidRPr="003236E0">
        <w:rPr>
          <w:bCs/>
        </w:rPr>
        <w:t xml:space="preserve">1. Đề nghị các cấp, các ngành quan tâm chỉ đạo bố trí kinh phí để </w:t>
      </w:r>
      <w:r w:rsidRPr="003236E0">
        <w:rPr>
          <w:spacing w:val="-2"/>
          <w:lang w:val="de-DE"/>
        </w:rPr>
        <w:t>sửa chữa khắc phục các công trình đường bộ bị hư hỏng do mưa lũ gây ra</w:t>
      </w:r>
      <w:r w:rsidRPr="003236E0">
        <w:rPr>
          <w:bCs/>
        </w:rPr>
        <w:t>.</w:t>
      </w:r>
    </w:p>
    <w:p w14:paraId="4BACA5C8" w14:textId="77777777" w:rsidR="00461DD4" w:rsidRDefault="003236E0" w:rsidP="00461DD4">
      <w:pPr>
        <w:spacing w:before="120" w:after="120"/>
        <w:ind w:firstLine="720"/>
        <w:jc w:val="both"/>
      </w:pPr>
      <w:r w:rsidRPr="003236E0">
        <w:rPr>
          <w:bCs/>
        </w:rPr>
        <w:t xml:space="preserve">2. Đề nghị các cấp bố trí kinh phí để thực hiện </w:t>
      </w:r>
      <w:r w:rsidRPr="003236E0">
        <w:t>đầu tư, nâng cấp, sửa chữa một số tuyến đường như: Tuyến C3 - Trung Thu; Lao Xả Phình – Tả Sìn Thàng; Tả Phìn – Đề Chu; Tà Huổi Tráng (xã Tủa Thàng) – Trung tâm xã Huổi Só; và một số tuyến liên huyện, liên tỉnh như Tủa Chùa – Tuần Giáo; Tủa Chùa – Sìn Hồ (Lai Châu); Tủa Chùa – Quỳnh Nhai (Sơn La)…</w:t>
      </w:r>
      <w:r w:rsidRPr="003236E0">
        <w:rPr>
          <w:bCs/>
        </w:rPr>
        <w:t>, để ổn định kinh tế - chính trị - văn hóa - xã hội, tạo thuận tiện cho việc đi lại nhất là các cháu học sinh đi học, lưu thông hàng hóa của nhân dân.</w:t>
      </w:r>
    </w:p>
    <w:p w14:paraId="39B680A3" w14:textId="77777777" w:rsidR="00461DD4" w:rsidRDefault="003236E0" w:rsidP="00461DD4">
      <w:pPr>
        <w:spacing w:before="120" w:after="120"/>
        <w:ind w:firstLine="720"/>
        <w:jc w:val="both"/>
      </w:pPr>
      <w:r w:rsidRPr="003236E0">
        <w:rPr>
          <w:bCs/>
        </w:rPr>
        <w:lastRenderedPageBreak/>
        <w:t xml:space="preserve">3. Đề nghị Sở Công thương quan tâm đầu tư lưới điện nông thôn cho </w:t>
      </w:r>
      <w:r w:rsidRPr="003236E0">
        <w:rPr>
          <w:lang w:val="fr-FR"/>
        </w:rPr>
        <w:t>21/143 thôn bản chưa có điện (trong đó có 11/21 thôn, bản không nằm trong Quyết định số 802/QĐ-UBND ngày 22/10/2014 của UBND tỉnh Điện Biên) để đảm bảo cho nhu cầu sử dụng điện phục trong sinh hoạt và sản xuất của nhân dân.</w:t>
      </w:r>
    </w:p>
    <w:p w14:paraId="340C8A0B" w14:textId="77777777" w:rsidR="00461DD4" w:rsidRDefault="003236E0" w:rsidP="00461DD4">
      <w:pPr>
        <w:spacing w:before="120" w:after="120"/>
        <w:ind w:firstLine="720"/>
        <w:jc w:val="both"/>
      </w:pPr>
      <w:r w:rsidRPr="003236E0">
        <w:rPr>
          <w:bCs/>
        </w:rPr>
        <w:t>4. Đề nghị sớm bố trí biên chế để Phòng có nhân lực thực hiện nhiệm vụ chính trị được giao (nhất là lĩnh vực kế toán).</w:t>
      </w:r>
    </w:p>
    <w:p w14:paraId="7B92A8C6" w14:textId="77777777" w:rsidR="00461DD4" w:rsidRDefault="00F845BA" w:rsidP="00461DD4">
      <w:pPr>
        <w:spacing w:before="120" w:after="120"/>
        <w:ind w:firstLine="720"/>
        <w:jc w:val="both"/>
      </w:pPr>
      <w:r w:rsidRPr="009C2349">
        <w:rPr>
          <w:lang w:val="nl-NL"/>
        </w:rPr>
        <w:t>Kính thưa các vị đại biểu, kính thưa hội nghị:</w:t>
      </w:r>
    </w:p>
    <w:p w14:paraId="090C70D7" w14:textId="77777777" w:rsidR="00461DD4" w:rsidRDefault="003236E0" w:rsidP="00461DD4">
      <w:pPr>
        <w:spacing w:before="120" w:after="120"/>
        <w:ind w:firstLine="720"/>
        <w:jc w:val="both"/>
      </w:pPr>
      <w:r w:rsidRPr="009C2349">
        <w:rPr>
          <w:lang w:val="nl-NL"/>
        </w:rPr>
        <w:t>Trên đây là báo cáo</w:t>
      </w:r>
      <w:r w:rsidR="00F845BA" w:rsidRPr="009C2349">
        <w:rPr>
          <w:lang w:val="nl-NL"/>
        </w:rPr>
        <w:t xml:space="preserve"> của Phòng Kinh tế và Hạ tầng về Một số </w:t>
      </w:r>
      <w:r w:rsidRPr="009C2349">
        <w:rPr>
          <w:lang w:val="vi-VN"/>
        </w:rPr>
        <w:t>Các giải pháp tổ chức thực hiện mục tiêu, nhiệm vụ phát triển sản xuất công nghiệp, tiểu thủ công nghiệp, thương mại, dịch vụ, xúc tiến thương mại; giải pháp quản lý vật liệu xây dựng; nâng cao chất lượng công trình xây dựng; thẩm định dự án đầu tư và cấp phép xây dựng; các giải pháp về quản lý, chỉnh trang đô thị và lập lại trật tự đô thị,</w:t>
      </w:r>
      <w:r w:rsidRPr="009C2349">
        <w:t xml:space="preserve"> </w:t>
      </w:r>
      <w:r w:rsidRPr="009C2349">
        <w:rPr>
          <w:lang w:val="vi-VN"/>
        </w:rPr>
        <w:t>hành lang an toàn giao thông trên địa bàn.</w:t>
      </w:r>
    </w:p>
    <w:p w14:paraId="72C13D51" w14:textId="3D51AEC3" w:rsidR="00367937" w:rsidRPr="00461DD4" w:rsidRDefault="00F845BA" w:rsidP="00461DD4">
      <w:pPr>
        <w:spacing w:before="120" w:after="120"/>
        <w:ind w:firstLine="720"/>
        <w:jc w:val="both"/>
      </w:pPr>
      <w:r w:rsidRPr="009C2349">
        <w:rPr>
          <w:lang w:val="nl-NL"/>
        </w:rPr>
        <w:t xml:space="preserve">Trước khi ngừng lời, cho phép tôi thay mặt toàn thể anh em cán bộ, công chức Phòng Kinh tế và Hạ tầng huyện, xin kính chúc quý vị đại biểu cùng toàn thể các đồng chí mạnh khoẻ, hạnh phúc. Chúc Hội nghị thành công tốt đẹp. </w:t>
      </w:r>
    </w:p>
    <w:p w14:paraId="09463906" w14:textId="77777777" w:rsidR="00EF45CE" w:rsidRPr="009C2349" w:rsidRDefault="00EF45CE" w:rsidP="00EF45CE">
      <w:pPr>
        <w:spacing w:before="60" w:after="60"/>
        <w:jc w:val="both"/>
        <w:rPr>
          <w:i/>
          <w:lang w:val="vi-VN"/>
        </w:rPr>
      </w:pPr>
      <w:r w:rsidRPr="009C2349">
        <w:t xml:space="preserve">                                                  </w:t>
      </w:r>
      <w:r w:rsidRPr="009C2349">
        <w:rPr>
          <w:i/>
        </w:rPr>
        <w:t>Xin trân trọng cảm ơn.</w:t>
      </w:r>
      <w:r w:rsidRPr="009C2349">
        <w:rPr>
          <w:i/>
          <w:lang w:val="vi-VN"/>
        </w:rPr>
        <w:t>/.</w:t>
      </w:r>
    </w:p>
    <w:p w14:paraId="660645A9" w14:textId="77777777" w:rsidR="00EF45CE" w:rsidRPr="00BB3142" w:rsidRDefault="00EF45CE" w:rsidP="00BB3142">
      <w:pPr>
        <w:spacing w:before="120" w:after="120"/>
        <w:ind w:firstLine="720"/>
        <w:jc w:val="both"/>
      </w:pPr>
    </w:p>
    <w:tbl>
      <w:tblPr>
        <w:tblW w:w="0" w:type="auto"/>
        <w:tblLook w:val="01E0" w:firstRow="1" w:lastRow="1" w:firstColumn="1" w:lastColumn="1" w:noHBand="0" w:noVBand="0"/>
      </w:tblPr>
      <w:tblGrid>
        <w:gridCol w:w="4471"/>
        <w:gridCol w:w="4884"/>
      </w:tblGrid>
      <w:tr w:rsidR="006F46BA" w14:paraId="0884C21A" w14:textId="77777777" w:rsidTr="006F46BA">
        <w:trPr>
          <w:trHeight w:val="2541"/>
        </w:trPr>
        <w:tc>
          <w:tcPr>
            <w:tcW w:w="4668" w:type="dxa"/>
          </w:tcPr>
          <w:p w14:paraId="19AB643A" w14:textId="77777777" w:rsidR="006F46BA" w:rsidRDefault="006F46BA">
            <w:pPr>
              <w:widowControl w:val="0"/>
              <w:autoSpaceDE w:val="0"/>
              <w:autoSpaceDN w:val="0"/>
              <w:adjustRightInd w:val="0"/>
              <w:jc w:val="both"/>
              <w:rPr>
                <w:b/>
                <w:bCs/>
                <w:i/>
                <w:spacing w:val="-6"/>
                <w:sz w:val="24"/>
                <w:szCs w:val="24"/>
                <w:lang w:val="vi-VN" w:eastAsia="vi-VN"/>
              </w:rPr>
            </w:pPr>
            <w:r>
              <w:rPr>
                <w:b/>
                <w:bCs/>
                <w:i/>
                <w:spacing w:val="-6"/>
                <w:sz w:val="24"/>
                <w:szCs w:val="24"/>
                <w:lang w:val="vi-VN" w:eastAsia="vi-VN"/>
              </w:rPr>
              <w:t>Nơi nhận:</w:t>
            </w:r>
          </w:p>
          <w:p w14:paraId="5F30B3E6" w14:textId="77777777" w:rsidR="006F46BA" w:rsidRDefault="006F46BA">
            <w:pPr>
              <w:widowControl w:val="0"/>
              <w:autoSpaceDE w:val="0"/>
              <w:autoSpaceDN w:val="0"/>
              <w:adjustRightInd w:val="0"/>
              <w:jc w:val="both"/>
              <w:rPr>
                <w:spacing w:val="-6"/>
                <w:sz w:val="22"/>
                <w:szCs w:val="22"/>
                <w:lang w:val="vi-VN" w:eastAsia="vi-VN"/>
              </w:rPr>
            </w:pPr>
            <w:r>
              <w:rPr>
                <w:bCs/>
                <w:spacing w:val="-6"/>
                <w:sz w:val="22"/>
                <w:szCs w:val="22"/>
                <w:lang w:val="vi-VN" w:eastAsia="vi-VN"/>
              </w:rPr>
              <w:t xml:space="preserve">- </w:t>
            </w:r>
            <w:r>
              <w:rPr>
                <w:spacing w:val="-6"/>
                <w:sz w:val="22"/>
                <w:szCs w:val="22"/>
                <w:lang w:val="vi-VN" w:eastAsia="vi-VN"/>
              </w:rPr>
              <w:t>UBND huyện;</w:t>
            </w:r>
          </w:p>
          <w:p w14:paraId="6A726C8C" w14:textId="77777777" w:rsidR="006F46BA" w:rsidRPr="00D15DD0" w:rsidRDefault="00D15DD0">
            <w:pPr>
              <w:widowControl w:val="0"/>
              <w:autoSpaceDE w:val="0"/>
              <w:autoSpaceDN w:val="0"/>
              <w:adjustRightInd w:val="0"/>
              <w:jc w:val="both"/>
              <w:rPr>
                <w:spacing w:val="-6"/>
                <w:sz w:val="22"/>
                <w:szCs w:val="22"/>
                <w:lang w:eastAsia="vi-VN"/>
              </w:rPr>
            </w:pPr>
            <w:r>
              <w:rPr>
                <w:spacing w:val="-6"/>
                <w:sz w:val="22"/>
                <w:szCs w:val="22"/>
                <w:lang w:val="vi-VN" w:eastAsia="vi-VN"/>
              </w:rPr>
              <w:t>- Phòng T</w:t>
            </w:r>
            <w:r>
              <w:rPr>
                <w:spacing w:val="-6"/>
                <w:sz w:val="22"/>
                <w:szCs w:val="22"/>
                <w:lang w:eastAsia="vi-VN"/>
              </w:rPr>
              <w:t>C-KH huyện</w:t>
            </w:r>
            <w:r w:rsidR="006F46BA">
              <w:rPr>
                <w:spacing w:val="-6"/>
                <w:sz w:val="22"/>
                <w:szCs w:val="22"/>
                <w:lang w:val="vi-VN" w:eastAsia="vi-VN"/>
              </w:rPr>
              <w:t>;</w:t>
            </w:r>
          </w:p>
          <w:p w14:paraId="42BB2993" w14:textId="77777777" w:rsidR="006F46BA" w:rsidRDefault="006F46BA">
            <w:pPr>
              <w:widowControl w:val="0"/>
              <w:autoSpaceDE w:val="0"/>
              <w:autoSpaceDN w:val="0"/>
              <w:adjustRightInd w:val="0"/>
              <w:jc w:val="both"/>
              <w:rPr>
                <w:spacing w:val="-6"/>
                <w:sz w:val="22"/>
                <w:szCs w:val="22"/>
                <w:lang w:val="vi-VN" w:eastAsia="vi-VN"/>
              </w:rPr>
            </w:pPr>
            <w:r>
              <w:rPr>
                <w:spacing w:val="-6"/>
                <w:sz w:val="22"/>
                <w:szCs w:val="22"/>
                <w:lang w:val="vi-VN" w:eastAsia="vi-VN"/>
              </w:rPr>
              <w:t>-Lưu: VT.</w:t>
            </w:r>
          </w:p>
          <w:p w14:paraId="2136C9C4" w14:textId="77777777" w:rsidR="006F46BA" w:rsidRDefault="006F46BA">
            <w:pPr>
              <w:rPr>
                <w:spacing w:val="-6"/>
                <w:sz w:val="22"/>
                <w:szCs w:val="22"/>
                <w:lang w:val="vi-VN" w:eastAsia="vi-VN"/>
              </w:rPr>
            </w:pPr>
          </w:p>
          <w:p w14:paraId="4DE7241E" w14:textId="77777777" w:rsidR="006F46BA" w:rsidRDefault="006F46BA">
            <w:pPr>
              <w:rPr>
                <w:spacing w:val="-6"/>
                <w:sz w:val="22"/>
                <w:szCs w:val="22"/>
                <w:lang w:val="vi-VN" w:eastAsia="vi-VN"/>
              </w:rPr>
            </w:pPr>
          </w:p>
        </w:tc>
        <w:tc>
          <w:tcPr>
            <w:tcW w:w="5070" w:type="dxa"/>
          </w:tcPr>
          <w:p w14:paraId="37616A6A" w14:textId="77777777" w:rsidR="006F46BA" w:rsidRPr="00D15DD0" w:rsidRDefault="006F46BA" w:rsidP="00E973DD">
            <w:pPr>
              <w:widowControl w:val="0"/>
              <w:autoSpaceDE w:val="0"/>
              <w:autoSpaceDN w:val="0"/>
              <w:adjustRightInd w:val="0"/>
              <w:jc w:val="center"/>
              <w:rPr>
                <w:b/>
                <w:bCs/>
                <w:spacing w:val="-6"/>
                <w:lang w:val="vi-VN" w:eastAsia="vi-VN"/>
              </w:rPr>
            </w:pPr>
            <w:r w:rsidRPr="00D15DD0">
              <w:rPr>
                <w:b/>
                <w:spacing w:val="-6"/>
                <w:lang w:val="vi-VN" w:eastAsia="vi-VN"/>
              </w:rPr>
              <w:t>TRƯỞNG PHÒNG</w:t>
            </w:r>
          </w:p>
          <w:p w14:paraId="2F3C4458" w14:textId="77777777" w:rsidR="006F46BA" w:rsidRPr="00D15DD0" w:rsidRDefault="006F46BA" w:rsidP="00E973DD">
            <w:pPr>
              <w:widowControl w:val="0"/>
              <w:autoSpaceDE w:val="0"/>
              <w:autoSpaceDN w:val="0"/>
              <w:adjustRightInd w:val="0"/>
              <w:jc w:val="center"/>
              <w:rPr>
                <w:b/>
                <w:bCs/>
                <w:spacing w:val="-6"/>
                <w:lang w:val="nl-NL" w:eastAsia="vi-VN"/>
              </w:rPr>
            </w:pPr>
          </w:p>
          <w:p w14:paraId="3616A3A9" w14:textId="77777777" w:rsidR="00D15DD0" w:rsidRPr="00D15DD0" w:rsidRDefault="00D15DD0" w:rsidP="00E973DD">
            <w:pPr>
              <w:widowControl w:val="0"/>
              <w:autoSpaceDE w:val="0"/>
              <w:autoSpaceDN w:val="0"/>
              <w:adjustRightInd w:val="0"/>
              <w:jc w:val="center"/>
              <w:rPr>
                <w:b/>
                <w:bCs/>
                <w:spacing w:val="-6"/>
                <w:lang w:val="nl-NL" w:eastAsia="vi-VN"/>
              </w:rPr>
            </w:pPr>
          </w:p>
          <w:p w14:paraId="1D914D02" w14:textId="77777777" w:rsidR="00D15DD0" w:rsidRPr="00D15DD0" w:rsidRDefault="00D15DD0" w:rsidP="00E973DD">
            <w:pPr>
              <w:jc w:val="center"/>
              <w:rPr>
                <w:b/>
                <w:lang w:val="nl-NL" w:eastAsia="vi-VN"/>
              </w:rPr>
            </w:pPr>
          </w:p>
          <w:p w14:paraId="6A440B8F" w14:textId="77777777" w:rsidR="00D15DD0" w:rsidRPr="00D15DD0" w:rsidRDefault="00D15DD0" w:rsidP="00E973DD">
            <w:pPr>
              <w:jc w:val="center"/>
              <w:rPr>
                <w:b/>
                <w:lang w:val="nl-NL" w:eastAsia="vi-VN"/>
              </w:rPr>
            </w:pPr>
          </w:p>
          <w:p w14:paraId="4F7C51E1" w14:textId="77777777" w:rsidR="00D15DD0" w:rsidRPr="00D15DD0" w:rsidRDefault="00D15DD0" w:rsidP="00E973DD">
            <w:pPr>
              <w:jc w:val="center"/>
              <w:rPr>
                <w:b/>
                <w:lang w:val="nl-NL" w:eastAsia="vi-VN"/>
              </w:rPr>
            </w:pPr>
          </w:p>
          <w:p w14:paraId="6F5DF1E9" w14:textId="77777777" w:rsidR="00D15DD0" w:rsidRPr="00D15DD0" w:rsidRDefault="00D15DD0" w:rsidP="00E973DD">
            <w:pPr>
              <w:jc w:val="center"/>
              <w:rPr>
                <w:b/>
                <w:lang w:val="nl-NL" w:eastAsia="vi-VN"/>
              </w:rPr>
            </w:pPr>
          </w:p>
          <w:p w14:paraId="02167B4C" w14:textId="77777777" w:rsidR="006F46BA" w:rsidRPr="00D15DD0" w:rsidRDefault="006F46BA" w:rsidP="00E973DD">
            <w:pPr>
              <w:jc w:val="center"/>
              <w:rPr>
                <w:b/>
                <w:lang w:val="nl-NL" w:eastAsia="vi-VN"/>
              </w:rPr>
            </w:pPr>
          </w:p>
          <w:p w14:paraId="3384CBA2" w14:textId="77777777" w:rsidR="00D15DD0" w:rsidRPr="00D15DD0" w:rsidRDefault="00D15DD0" w:rsidP="00E973DD">
            <w:pPr>
              <w:jc w:val="center"/>
              <w:rPr>
                <w:sz w:val="24"/>
                <w:szCs w:val="24"/>
                <w:lang w:val="nl-NL" w:eastAsia="vi-VN"/>
              </w:rPr>
            </w:pPr>
            <w:r w:rsidRPr="00D15DD0">
              <w:rPr>
                <w:b/>
                <w:lang w:val="nl-NL" w:eastAsia="vi-VN"/>
              </w:rPr>
              <w:t>Lê Mạnh Hùng</w:t>
            </w:r>
          </w:p>
        </w:tc>
      </w:tr>
    </w:tbl>
    <w:p w14:paraId="6817050F" w14:textId="77777777" w:rsidR="00D628EE" w:rsidRPr="00E973DD" w:rsidRDefault="00D628EE" w:rsidP="00BB3142">
      <w:pPr>
        <w:tabs>
          <w:tab w:val="left" w:pos="4770"/>
          <w:tab w:val="left" w:pos="7110"/>
        </w:tabs>
      </w:pPr>
    </w:p>
    <w:sectPr w:rsidR="00D628EE" w:rsidRPr="00E973DD" w:rsidSect="002E3DC4">
      <w:footerReference w:type="even"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F02CD" w14:textId="77777777" w:rsidR="00DE27DB" w:rsidRDefault="00DE27DB">
      <w:r>
        <w:separator/>
      </w:r>
    </w:p>
  </w:endnote>
  <w:endnote w:type="continuationSeparator" w:id="0">
    <w:p w14:paraId="4AEA485E" w14:textId="77777777" w:rsidR="00DE27DB" w:rsidRDefault="00DE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74DE" w14:textId="77777777" w:rsidR="00570159" w:rsidRDefault="00570159" w:rsidP="006A49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0A4B1A" w14:textId="77777777" w:rsidR="00570159" w:rsidRDefault="00570159" w:rsidP="00842F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9B72" w14:textId="77777777" w:rsidR="00570159" w:rsidRDefault="00570159" w:rsidP="006A49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3DC4">
      <w:rPr>
        <w:rStyle w:val="PageNumber"/>
        <w:noProof/>
      </w:rPr>
      <w:t>1</w:t>
    </w:r>
    <w:r>
      <w:rPr>
        <w:rStyle w:val="PageNumber"/>
      </w:rPr>
      <w:fldChar w:fldCharType="end"/>
    </w:r>
  </w:p>
  <w:p w14:paraId="77A1375B" w14:textId="77777777" w:rsidR="00570159" w:rsidRDefault="00570159" w:rsidP="00842F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5B501" w14:textId="77777777" w:rsidR="00DE27DB" w:rsidRDefault="00DE27DB">
      <w:r>
        <w:separator/>
      </w:r>
    </w:p>
  </w:footnote>
  <w:footnote w:type="continuationSeparator" w:id="0">
    <w:p w14:paraId="6654CD38" w14:textId="77777777" w:rsidR="00DE27DB" w:rsidRDefault="00DE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4CCE"/>
    <w:multiLevelType w:val="hybridMultilevel"/>
    <w:tmpl w:val="886AF2C8"/>
    <w:lvl w:ilvl="0" w:tplc="DD78E7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BA"/>
    <w:rsid w:val="00031F79"/>
    <w:rsid w:val="000414F1"/>
    <w:rsid w:val="000742FA"/>
    <w:rsid w:val="0009225F"/>
    <w:rsid w:val="0009558B"/>
    <w:rsid w:val="000B6C15"/>
    <w:rsid w:val="000C4E73"/>
    <w:rsid w:val="000C781A"/>
    <w:rsid w:val="000D3B99"/>
    <w:rsid w:val="000D70A1"/>
    <w:rsid w:val="000E1C87"/>
    <w:rsid w:val="000E7CA4"/>
    <w:rsid w:val="00103492"/>
    <w:rsid w:val="00103E27"/>
    <w:rsid w:val="0011141A"/>
    <w:rsid w:val="00116FBB"/>
    <w:rsid w:val="00117DB6"/>
    <w:rsid w:val="00124098"/>
    <w:rsid w:val="00135AA1"/>
    <w:rsid w:val="00155171"/>
    <w:rsid w:val="00162DA6"/>
    <w:rsid w:val="00170BFC"/>
    <w:rsid w:val="001733B9"/>
    <w:rsid w:val="001825A6"/>
    <w:rsid w:val="00183184"/>
    <w:rsid w:val="001A247D"/>
    <w:rsid w:val="001A5CA3"/>
    <w:rsid w:val="001C4F21"/>
    <w:rsid w:val="001D5960"/>
    <w:rsid w:val="001E0CE3"/>
    <w:rsid w:val="001E55C7"/>
    <w:rsid w:val="001E6332"/>
    <w:rsid w:val="001E6605"/>
    <w:rsid w:val="001F3710"/>
    <w:rsid w:val="001F39D5"/>
    <w:rsid w:val="002068D5"/>
    <w:rsid w:val="00212F7D"/>
    <w:rsid w:val="00220752"/>
    <w:rsid w:val="00227F56"/>
    <w:rsid w:val="002334EA"/>
    <w:rsid w:val="00241749"/>
    <w:rsid w:val="00250C41"/>
    <w:rsid w:val="00252C40"/>
    <w:rsid w:val="0027389E"/>
    <w:rsid w:val="002903F3"/>
    <w:rsid w:val="00293624"/>
    <w:rsid w:val="00294698"/>
    <w:rsid w:val="002A3A0A"/>
    <w:rsid w:val="002A64CF"/>
    <w:rsid w:val="002B5505"/>
    <w:rsid w:val="002C05D9"/>
    <w:rsid w:val="002D28DF"/>
    <w:rsid w:val="002E3DC4"/>
    <w:rsid w:val="002F1005"/>
    <w:rsid w:val="00301BEE"/>
    <w:rsid w:val="00303601"/>
    <w:rsid w:val="00306514"/>
    <w:rsid w:val="003129CD"/>
    <w:rsid w:val="00316BA1"/>
    <w:rsid w:val="003236E0"/>
    <w:rsid w:val="0033407F"/>
    <w:rsid w:val="00367937"/>
    <w:rsid w:val="00374FC2"/>
    <w:rsid w:val="003862CF"/>
    <w:rsid w:val="00396404"/>
    <w:rsid w:val="003A3B7B"/>
    <w:rsid w:val="003E4AEB"/>
    <w:rsid w:val="0040325F"/>
    <w:rsid w:val="004108CB"/>
    <w:rsid w:val="00410B20"/>
    <w:rsid w:val="00425AB6"/>
    <w:rsid w:val="004267D0"/>
    <w:rsid w:val="0043656D"/>
    <w:rsid w:val="00437A44"/>
    <w:rsid w:val="0044179B"/>
    <w:rsid w:val="004437F3"/>
    <w:rsid w:val="00461DD4"/>
    <w:rsid w:val="00470A0D"/>
    <w:rsid w:val="0047634D"/>
    <w:rsid w:val="00482D9F"/>
    <w:rsid w:val="004849B3"/>
    <w:rsid w:val="00495FE7"/>
    <w:rsid w:val="004B1215"/>
    <w:rsid w:val="004B62C2"/>
    <w:rsid w:val="004D02A1"/>
    <w:rsid w:val="004D1106"/>
    <w:rsid w:val="004D76AD"/>
    <w:rsid w:val="004F3307"/>
    <w:rsid w:val="004F4A17"/>
    <w:rsid w:val="005079F8"/>
    <w:rsid w:val="00514655"/>
    <w:rsid w:val="00515DEC"/>
    <w:rsid w:val="00527BD1"/>
    <w:rsid w:val="00535B16"/>
    <w:rsid w:val="00555D26"/>
    <w:rsid w:val="00570159"/>
    <w:rsid w:val="005710F8"/>
    <w:rsid w:val="00576216"/>
    <w:rsid w:val="00586920"/>
    <w:rsid w:val="00594651"/>
    <w:rsid w:val="0059587D"/>
    <w:rsid w:val="005A5789"/>
    <w:rsid w:val="005B367F"/>
    <w:rsid w:val="005C3925"/>
    <w:rsid w:val="005D3FBB"/>
    <w:rsid w:val="0060663D"/>
    <w:rsid w:val="00627653"/>
    <w:rsid w:val="006367E4"/>
    <w:rsid w:val="00636C4D"/>
    <w:rsid w:val="00647534"/>
    <w:rsid w:val="0065167C"/>
    <w:rsid w:val="0065206D"/>
    <w:rsid w:val="00656262"/>
    <w:rsid w:val="006621FF"/>
    <w:rsid w:val="00663321"/>
    <w:rsid w:val="006731C1"/>
    <w:rsid w:val="00680F83"/>
    <w:rsid w:val="006853FA"/>
    <w:rsid w:val="00692B0F"/>
    <w:rsid w:val="006939B1"/>
    <w:rsid w:val="006A2527"/>
    <w:rsid w:val="006A49D2"/>
    <w:rsid w:val="006C1C66"/>
    <w:rsid w:val="006C414C"/>
    <w:rsid w:val="006D1ED5"/>
    <w:rsid w:val="006F137F"/>
    <w:rsid w:val="006F25A7"/>
    <w:rsid w:val="006F46BA"/>
    <w:rsid w:val="006F655B"/>
    <w:rsid w:val="0071601C"/>
    <w:rsid w:val="0072635B"/>
    <w:rsid w:val="00734251"/>
    <w:rsid w:val="007519B4"/>
    <w:rsid w:val="007558A1"/>
    <w:rsid w:val="00756C26"/>
    <w:rsid w:val="00766CED"/>
    <w:rsid w:val="00780213"/>
    <w:rsid w:val="0078104B"/>
    <w:rsid w:val="00782105"/>
    <w:rsid w:val="00787ADC"/>
    <w:rsid w:val="007A31B3"/>
    <w:rsid w:val="007A6B74"/>
    <w:rsid w:val="007B0253"/>
    <w:rsid w:val="007D77D3"/>
    <w:rsid w:val="007D7D91"/>
    <w:rsid w:val="007F0CA9"/>
    <w:rsid w:val="00841B62"/>
    <w:rsid w:val="00842F7E"/>
    <w:rsid w:val="008456A9"/>
    <w:rsid w:val="00851546"/>
    <w:rsid w:val="0085185E"/>
    <w:rsid w:val="00851D01"/>
    <w:rsid w:val="0087671C"/>
    <w:rsid w:val="00880E33"/>
    <w:rsid w:val="00880EEE"/>
    <w:rsid w:val="008819D0"/>
    <w:rsid w:val="0089126E"/>
    <w:rsid w:val="008A677D"/>
    <w:rsid w:val="008D40FA"/>
    <w:rsid w:val="008D6F5B"/>
    <w:rsid w:val="008E71C1"/>
    <w:rsid w:val="008F189C"/>
    <w:rsid w:val="008F4335"/>
    <w:rsid w:val="00901484"/>
    <w:rsid w:val="00906CDA"/>
    <w:rsid w:val="0090774B"/>
    <w:rsid w:val="00907ED8"/>
    <w:rsid w:val="00922857"/>
    <w:rsid w:val="00943932"/>
    <w:rsid w:val="00951E15"/>
    <w:rsid w:val="0096525B"/>
    <w:rsid w:val="00974410"/>
    <w:rsid w:val="00992CAD"/>
    <w:rsid w:val="00993493"/>
    <w:rsid w:val="00997BF4"/>
    <w:rsid w:val="009A3A32"/>
    <w:rsid w:val="009A6651"/>
    <w:rsid w:val="009C2349"/>
    <w:rsid w:val="009C38EB"/>
    <w:rsid w:val="009D25DB"/>
    <w:rsid w:val="009E25A1"/>
    <w:rsid w:val="00A03369"/>
    <w:rsid w:val="00A12CCC"/>
    <w:rsid w:val="00A31D77"/>
    <w:rsid w:val="00A349FB"/>
    <w:rsid w:val="00A41BB0"/>
    <w:rsid w:val="00A51C02"/>
    <w:rsid w:val="00A66138"/>
    <w:rsid w:val="00A76E0C"/>
    <w:rsid w:val="00A92A49"/>
    <w:rsid w:val="00A95A05"/>
    <w:rsid w:val="00A9789A"/>
    <w:rsid w:val="00AA2539"/>
    <w:rsid w:val="00AA2D54"/>
    <w:rsid w:val="00AB609F"/>
    <w:rsid w:val="00AD2645"/>
    <w:rsid w:val="00AE0005"/>
    <w:rsid w:val="00B02953"/>
    <w:rsid w:val="00B04616"/>
    <w:rsid w:val="00B21C0A"/>
    <w:rsid w:val="00B301D3"/>
    <w:rsid w:val="00B421A4"/>
    <w:rsid w:val="00B45FCC"/>
    <w:rsid w:val="00B615F7"/>
    <w:rsid w:val="00B8633C"/>
    <w:rsid w:val="00B90A9F"/>
    <w:rsid w:val="00B93F72"/>
    <w:rsid w:val="00BA359D"/>
    <w:rsid w:val="00BA4A67"/>
    <w:rsid w:val="00BB3142"/>
    <w:rsid w:val="00BD3578"/>
    <w:rsid w:val="00BE5C50"/>
    <w:rsid w:val="00BF5A57"/>
    <w:rsid w:val="00C057CF"/>
    <w:rsid w:val="00C07DC4"/>
    <w:rsid w:val="00C14A46"/>
    <w:rsid w:val="00C314E8"/>
    <w:rsid w:val="00C33918"/>
    <w:rsid w:val="00C434FE"/>
    <w:rsid w:val="00C46D91"/>
    <w:rsid w:val="00C46E19"/>
    <w:rsid w:val="00C57BDC"/>
    <w:rsid w:val="00C82629"/>
    <w:rsid w:val="00C910CB"/>
    <w:rsid w:val="00CA2A9D"/>
    <w:rsid w:val="00CB2DE9"/>
    <w:rsid w:val="00CB7425"/>
    <w:rsid w:val="00CC5113"/>
    <w:rsid w:val="00CC6F04"/>
    <w:rsid w:val="00CC779A"/>
    <w:rsid w:val="00CD6483"/>
    <w:rsid w:val="00CE4C50"/>
    <w:rsid w:val="00CE5BB8"/>
    <w:rsid w:val="00CF42A3"/>
    <w:rsid w:val="00D0396E"/>
    <w:rsid w:val="00D15DD0"/>
    <w:rsid w:val="00D42ECD"/>
    <w:rsid w:val="00D44044"/>
    <w:rsid w:val="00D628EE"/>
    <w:rsid w:val="00D7686D"/>
    <w:rsid w:val="00D81964"/>
    <w:rsid w:val="00D9488A"/>
    <w:rsid w:val="00D9714B"/>
    <w:rsid w:val="00DA3EDD"/>
    <w:rsid w:val="00DA7D2B"/>
    <w:rsid w:val="00DC058C"/>
    <w:rsid w:val="00DC59E9"/>
    <w:rsid w:val="00DD4252"/>
    <w:rsid w:val="00DE1A6A"/>
    <w:rsid w:val="00DE27DB"/>
    <w:rsid w:val="00E17E80"/>
    <w:rsid w:val="00E20D5C"/>
    <w:rsid w:val="00E4272F"/>
    <w:rsid w:val="00E439DE"/>
    <w:rsid w:val="00E51EA4"/>
    <w:rsid w:val="00E538D0"/>
    <w:rsid w:val="00E95937"/>
    <w:rsid w:val="00E973DD"/>
    <w:rsid w:val="00EB56D5"/>
    <w:rsid w:val="00EC50D4"/>
    <w:rsid w:val="00EC7162"/>
    <w:rsid w:val="00ED6F80"/>
    <w:rsid w:val="00EF2F1F"/>
    <w:rsid w:val="00EF45CE"/>
    <w:rsid w:val="00F0290A"/>
    <w:rsid w:val="00F11365"/>
    <w:rsid w:val="00F22BE5"/>
    <w:rsid w:val="00F260FE"/>
    <w:rsid w:val="00F44CE0"/>
    <w:rsid w:val="00F53138"/>
    <w:rsid w:val="00F57583"/>
    <w:rsid w:val="00F60298"/>
    <w:rsid w:val="00F61801"/>
    <w:rsid w:val="00F72392"/>
    <w:rsid w:val="00F845BA"/>
    <w:rsid w:val="00F84FCB"/>
    <w:rsid w:val="00F91040"/>
    <w:rsid w:val="00FA4507"/>
    <w:rsid w:val="00FB4D46"/>
    <w:rsid w:val="00FB5E31"/>
    <w:rsid w:val="00FC6A83"/>
    <w:rsid w:val="00FD47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9678"/>
  <w15:chartTrackingRefBased/>
  <w15:docId w15:val="{F7B06781-B927-BD4D-9415-B9D594FD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789"/>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42F7E"/>
    <w:pPr>
      <w:tabs>
        <w:tab w:val="center" w:pos="4320"/>
        <w:tab w:val="right" w:pos="8640"/>
      </w:tabs>
    </w:pPr>
  </w:style>
  <w:style w:type="character" w:styleId="PageNumber">
    <w:name w:val="page number"/>
    <w:basedOn w:val="DefaultParagraphFont"/>
    <w:rsid w:val="00842F7E"/>
  </w:style>
  <w:style w:type="paragraph" w:styleId="BodyText">
    <w:name w:val="Body Text"/>
    <w:basedOn w:val="Normal"/>
    <w:link w:val="BodyTextChar"/>
    <w:rsid w:val="004437F3"/>
    <w:pPr>
      <w:spacing w:before="40" w:after="120"/>
    </w:pPr>
    <w:rPr>
      <w:szCs w:val="20"/>
      <w:lang w:val="x-none" w:eastAsia="x-none"/>
    </w:rPr>
  </w:style>
  <w:style w:type="character" w:customStyle="1" w:styleId="BodyTextChar">
    <w:name w:val="Body Text Char"/>
    <w:link w:val="BodyText"/>
    <w:rsid w:val="004437F3"/>
    <w:rPr>
      <w:sz w:val="28"/>
      <w:lang w:val="x-none" w:eastAsia="x-none" w:bidi="ar-SA"/>
    </w:rPr>
  </w:style>
  <w:style w:type="character" w:styleId="Hyperlink">
    <w:name w:val="Hyperlink"/>
    <w:basedOn w:val="DefaultParagraphFont"/>
    <w:rsid w:val="0096525B"/>
    <w:rPr>
      <w:color w:val="0000FF"/>
      <w:u w:val="single"/>
    </w:rPr>
  </w:style>
  <w:style w:type="paragraph" w:customStyle="1" w:styleId="CharChar3">
    <w:name w:val="Char Char3"/>
    <w:basedOn w:val="Normal"/>
    <w:next w:val="Normal"/>
    <w:autoRedefine/>
    <w:semiHidden/>
    <w:rsid w:val="0047634D"/>
    <w:pPr>
      <w:spacing w:before="120" w:after="120" w:line="312" w:lineRule="auto"/>
    </w:pPr>
  </w:style>
  <w:style w:type="paragraph" w:styleId="FootnoteText">
    <w:name w:val="footnote text"/>
    <w:basedOn w:val="Normal"/>
    <w:link w:val="FootnoteTextChar"/>
    <w:semiHidden/>
    <w:rsid w:val="00F84FCB"/>
    <w:rPr>
      <w:sz w:val="20"/>
      <w:szCs w:val="20"/>
    </w:rPr>
  </w:style>
  <w:style w:type="character" w:customStyle="1" w:styleId="FootnoteTextChar">
    <w:name w:val="Footnote Text Char"/>
    <w:basedOn w:val="DefaultParagraphFont"/>
    <w:link w:val="FootnoteText"/>
    <w:semiHidden/>
    <w:rsid w:val="00F84FCB"/>
    <w:rPr>
      <w:lang w:val="en-US" w:eastAsia="en-US" w:bidi="ar-SA"/>
    </w:rPr>
  </w:style>
  <w:style w:type="character" w:styleId="Strong">
    <w:name w:val="Strong"/>
    <w:basedOn w:val="DefaultParagraphFont"/>
    <w:qFormat/>
    <w:rsid w:val="00907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7159">
      <w:bodyDiv w:val="1"/>
      <w:marLeft w:val="0"/>
      <w:marRight w:val="0"/>
      <w:marTop w:val="0"/>
      <w:marBottom w:val="0"/>
      <w:divBdr>
        <w:top w:val="none" w:sz="0" w:space="0" w:color="auto"/>
        <w:left w:val="none" w:sz="0" w:space="0" w:color="auto"/>
        <w:bottom w:val="none" w:sz="0" w:space="0" w:color="auto"/>
        <w:right w:val="none" w:sz="0" w:space="0" w:color="auto"/>
      </w:divBdr>
    </w:div>
    <w:div w:id="9630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TCVNISO9001&amp;area=2&amp;type=39&amp;match=False&amp;vc=True&amp;lan=1" TargetMode="External"/><Relationship Id="rId3" Type="http://schemas.openxmlformats.org/officeDocument/2006/relationships/settings" Target="settings.xml"/><Relationship Id="rId7" Type="http://schemas.openxmlformats.org/officeDocument/2006/relationships/hyperlink" Target="https://vanban.luatminhkhue.vn/searchindoc?q=2726/Q%C4%90-UB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ủ đề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5</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UBND HUYỆN TỦA CHÙA</vt:lpstr>
    </vt:vector>
  </TitlesOfParts>
  <Company>HOANG KHIEN</Company>
  <LinksUpToDate>false</LinksUpToDate>
  <CharactersWithSpaces>12915</CharactersWithSpaces>
  <SharedDoc>false</SharedDoc>
  <HLinks>
    <vt:vector size="6" baseType="variant">
      <vt:variant>
        <vt:i4>7602281</vt:i4>
      </vt:variant>
      <vt:variant>
        <vt:i4>0</vt:i4>
      </vt:variant>
      <vt:variant>
        <vt:i4>0</vt:i4>
      </vt:variant>
      <vt:variant>
        <vt:i4>5</vt:i4>
      </vt:variant>
      <vt:variant>
        <vt:lpwstr>https://thuvienphapluat.vn/phap-luat/tim-van-ban.aspx?keyword=TCVNISO9001&amp;area=2&amp;type=39&amp;match=False&amp;vc=True&amp;lan=1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TỦA CHÙA</dc:title>
  <dc:subject/>
  <dc:creator>Sky123.Org</dc:creator>
  <cp:keywords/>
  <dc:description/>
  <cp:lastModifiedBy>Windows User</cp:lastModifiedBy>
  <cp:revision>67</cp:revision>
  <cp:lastPrinted>2018-01-18T03:15:00Z</cp:lastPrinted>
  <dcterms:created xsi:type="dcterms:W3CDTF">2018-01-25T04:09:00Z</dcterms:created>
  <dcterms:modified xsi:type="dcterms:W3CDTF">2019-01-10T04:17:00Z</dcterms:modified>
</cp:coreProperties>
</file>