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CellMar>
          <w:left w:w="0" w:type="dxa"/>
          <w:right w:w="0" w:type="dxa"/>
        </w:tblCellMar>
        <w:tblLook w:val="0000" w:firstRow="0" w:lastRow="0" w:firstColumn="0" w:lastColumn="0" w:noHBand="0" w:noVBand="0"/>
      </w:tblPr>
      <w:tblGrid>
        <w:gridCol w:w="3402"/>
        <w:gridCol w:w="5670"/>
      </w:tblGrid>
      <w:tr w:rsidR="003A44F7" w:rsidRPr="002D239A" w:rsidTr="009C635A">
        <w:trPr>
          <w:trHeight w:val="923"/>
        </w:trPr>
        <w:tc>
          <w:tcPr>
            <w:tcW w:w="3402" w:type="dxa"/>
            <w:tcMar>
              <w:top w:w="0" w:type="dxa"/>
              <w:left w:w="108" w:type="dxa"/>
              <w:bottom w:w="0" w:type="dxa"/>
              <w:right w:w="108" w:type="dxa"/>
            </w:tcMar>
          </w:tcPr>
          <w:p w:rsidR="003A44F7" w:rsidRPr="002D239A" w:rsidRDefault="003A44F7" w:rsidP="009C635A">
            <w:pPr>
              <w:jc w:val="center"/>
              <w:rPr>
                <w:b/>
                <w:sz w:val="26"/>
                <w:szCs w:val="26"/>
              </w:rPr>
            </w:pPr>
            <w:r w:rsidRPr="002D239A">
              <w:rPr>
                <w:b/>
                <w:sz w:val="26"/>
                <w:szCs w:val="26"/>
              </w:rPr>
              <w:t>ỦY BAN NHÂN DÂN</w:t>
            </w:r>
          </w:p>
          <w:p w:rsidR="003A44F7" w:rsidRPr="002D239A" w:rsidRDefault="003A44F7" w:rsidP="009C635A">
            <w:pPr>
              <w:jc w:val="center"/>
              <w:rPr>
                <w:b/>
                <w:sz w:val="28"/>
                <w:szCs w:val="28"/>
              </w:rPr>
            </w:pPr>
            <w:r w:rsidRPr="002D239A">
              <w:rPr>
                <w:b/>
                <w:noProof/>
                <w:sz w:val="26"/>
                <w:szCs w:val="26"/>
              </w:rPr>
              <mc:AlternateContent>
                <mc:Choice Requires="wps">
                  <w:drawing>
                    <wp:anchor distT="0" distB="0" distL="114300" distR="114300" simplePos="0" relativeHeight="251661312" behindDoc="0" locked="0" layoutInCell="1" allowOverlap="1" wp14:anchorId="5DD0E205" wp14:editId="317BBB00">
                      <wp:simplePos x="0" y="0"/>
                      <wp:positionH relativeFrom="column">
                        <wp:posOffset>565785</wp:posOffset>
                      </wp:positionH>
                      <wp:positionV relativeFrom="paragraph">
                        <wp:posOffset>197485</wp:posOffset>
                      </wp:positionV>
                      <wp:extent cx="8255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276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5.55pt" to="109.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"/>
                  </w:pict>
                </mc:Fallback>
              </mc:AlternateContent>
            </w:r>
            <w:r w:rsidRPr="002D239A">
              <w:rPr>
                <w:b/>
                <w:sz w:val="26"/>
                <w:szCs w:val="26"/>
              </w:rPr>
              <w:t>HUYỆN TỦA CHÙA</w:t>
            </w:r>
          </w:p>
        </w:tc>
        <w:tc>
          <w:tcPr>
            <w:tcW w:w="5670" w:type="dxa"/>
            <w:tcMar>
              <w:top w:w="0" w:type="dxa"/>
              <w:left w:w="108" w:type="dxa"/>
              <w:bottom w:w="0" w:type="dxa"/>
              <w:right w:w="108" w:type="dxa"/>
            </w:tcMar>
          </w:tcPr>
          <w:p w:rsidR="003A44F7" w:rsidRPr="002D239A" w:rsidRDefault="003A44F7" w:rsidP="009C635A">
            <w:pPr>
              <w:spacing w:before="100" w:beforeAutospacing="1" w:after="120"/>
              <w:jc w:val="center"/>
              <w:rPr>
                <w:b/>
                <w:bCs/>
                <w:sz w:val="28"/>
                <w:szCs w:val="28"/>
              </w:rPr>
            </w:pPr>
            <w:r w:rsidRPr="002D239A">
              <w:rPr>
                <w:b/>
                <w:bCs/>
                <w:noProof/>
                <w:sz w:val="26"/>
                <w:szCs w:val="26"/>
              </w:rPr>
              <mc:AlternateContent>
                <mc:Choice Requires="wps">
                  <w:drawing>
                    <wp:anchor distT="0" distB="0" distL="114300" distR="114300" simplePos="0" relativeHeight="251660288" behindDoc="0" locked="0" layoutInCell="1" allowOverlap="1" wp14:anchorId="72C1B907" wp14:editId="0CE42D12">
                      <wp:simplePos x="0" y="0"/>
                      <wp:positionH relativeFrom="column">
                        <wp:posOffset>640715</wp:posOffset>
                      </wp:positionH>
                      <wp:positionV relativeFrom="paragraph">
                        <wp:posOffset>433705</wp:posOffset>
                      </wp:positionV>
                      <wp:extent cx="2165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90A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4.15pt" to="220.9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"/>
                  </w:pict>
                </mc:Fallback>
              </mc:AlternateContent>
            </w:r>
            <w:r w:rsidRPr="002D239A">
              <w:rPr>
                <w:b/>
                <w:bCs/>
                <w:sz w:val="26"/>
                <w:szCs w:val="26"/>
              </w:rPr>
              <w:t>CỘNG HÒA XÃ HỘI CHỦ NGHĨA VIỆT NAM</w:t>
            </w:r>
            <w:r w:rsidRPr="002D239A">
              <w:rPr>
                <w:b/>
                <w:bCs/>
                <w:sz w:val="28"/>
                <w:szCs w:val="28"/>
              </w:rPr>
              <w:br/>
              <w:t>Độc lập - Tự do - Hạnh phúc</w:t>
            </w:r>
          </w:p>
        </w:tc>
      </w:tr>
      <w:tr w:rsidR="003A44F7" w:rsidRPr="002D239A" w:rsidTr="009C635A">
        <w:trPr>
          <w:trHeight w:val="425"/>
        </w:trPr>
        <w:tc>
          <w:tcPr>
            <w:tcW w:w="3402" w:type="dxa"/>
            <w:tcMar>
              <w:top w:w="0" w:type="dxa"/>
              <w:left w:w="108" w:type="dxa"/>
              <w:bottom w:w="0" w:type="dxa"/>
              <w:right w:w="108" w:type="dxa"/>
            </w:tcMar>
          </w:tcPr>
          <w:p w:rsidR="003A44F7" w:rsidRPr="002D239A" w:rsidRDefault="003A44F7" w:rsidP="00EF048A">
            <w:pPr>
              <w:jc w:val="center"/>
              <w:rPr>
                <w:sz w:val="28"/>
                <w:szCs w:val="28"/>
              </w:rPr>
            </w:pPr>
            <w:r w:rsidRPr="002D239A">
              <w:rPr>
                <w:sz w:val="28"/>
                <w:szCs w:val="28"/>
              </w:rPr>
              <w:t>Số</w:t>
            </w:r>
            <w:r w:rsidR="001757A6" w:rsidRPr="002D239A">
              <w:rPr>
                <w:sz w:val="28"/>
                <w:szCs w:val="28"/>
              </w:rPr>
              <w:t xml:space="preserve">: </w:t>
            </w:r>
            <w:r w:rsidR="00513D7F" w:rsidRPr="002D239A">
              <w:rPr>
                <w:sz w:val="28"/>
                <w:szCs w:val="28"/>
              </w:rPr>
              <w:t xml:space="preserve">   </w:t>
            </w:r>
            <w:r w:rsidR="00FE1AA9">
              <w:rPr>
                <w:sz w:val="28"/>
                <w:szCs w:val="28"/>
              </w:rPr>
              <w:t xml:space="preserve">   </w:t>
            </w:r>
            <w:r w:rsidR="00513D7F" w:rsidRPr="002D239A">
              <w:rPr>
                <w:sz w:val="28"/>
                <w:szCs w:val="28"/>
              </w:rPr>
              <w:t xml:space="preserve">   </w:t>
            </w:r>
            <w:r w:rsidRPr="002D239A">
              <w:rPr>
                <w:sz w:val="28"/>
                <w:szCs w:val="28"/>
              </w:rPr>
              <w:t>/TTr-UBND</w:t>
            </w:r>
          </w:p>
          <w:p w:rsidR="00B66159" w:rsidRPr="002D239A" w:rsidRDefault="00B66159" w:rsidP="00EF048A">
            <w:pPr>
              <w:jc w:val="center"/>
              <w:rPr>
                <w:b/>
                <w:sz w:val="28"/>
                <w:szCs w:val="28"/>
              </w:rPr>
            </w:pPr>
            <w:r w:rsidRPr="002D239A">
              <w:rPr>
                <w:b/>
                <w:sz w:val="28"/>
                <w:szCs w:val="28"/>
              </w:rPr>
              <w:t>DỰ THẢO</w:t>
            </w:r>
          </w:p>
        </w:tc>
        <w:tc>
          <w:tcPr>
            <w:tcW w:w="5670" w:type="dxa"/>
            <w:tcMar>
              <w:top w:w="0" w:type="dxa"/>
              <w:left w:w="108" w:type="dxa"/>
              <w:bottom w:w="0" w:type="dxa"/>
              <w:right w:w="108" w:type="dxa"/>
            </w:tcMar>
          </w:tcPr>
          <w:p w:rsidR="003A44F7" w:rsidRPr="002D239A" w:rsidRDefault="003A44F7" w:rsidP="00EF048A">
            <w:pPr>
              <w:spacing w:before="100" w:beforeAutospacing="1" w:after="120"/>
              <w:jc w:val="center"/>
              <w:rPr>
                <w:b/>
                <w:bCs/>
                <w:noProof/>
                <w:sz w:val="26"/>
                <w:szCs w:val="26"/>
              </w:rPr>
            </w:pPr>
            <w:r w:rsidRPr="002D239A">
              <w:rPr>
                <w:i/>
                <w:iCs/>
                <w:sz w:val="28"/>
                <w:szCs w:val="28"/>
              </w:rPr>
              <w:t>Tủ</w:t>
            </w:r>
            <w:r w:rsidR="001757A6" w:rsidRPr="002D239A">
              <w:rPr>
                <w:i/>
                <w:iCs/>
                <w:sz w:val="28"/>
                <w:szCs w:val="28"/>
              </w:rPr>
              <w:t xml:space="preserve">a Chùa, ngày </w:t>
            </w:r>
            <w:r w:rsidR="00513D7F" w:rsidRPr="002D239A">
              <w:rPr>
                <w:i/>
                <w:iCs/>
                <w:sz w:val="28"/>
                <w:szCs w:val="28"/>
              </w:rPr>
              <w:t xml:space="preserve"> </w:t>
            </w:r>
            <w:r w:rsidR="00FE1AA9">
              <w:rPr>
                <w:i/>
                <w:iCs/>
                <w:sz w:val="28"/>
                <w:szCs w:val="28"/>
              </w:rPr>
              <w:t xml:space="preserve">  </w:t>
            </w:r>
            <w:r w:rsidR="00513D7F" w:rsidRPr="002D239A">
              <w:rPr>
                <w:i/>
                <w:iCs/>
                <w:sz w:val="28"/>
                <w:szCs w:val="28"/>
              </w:rPr>
              <w:t xml:space="preserve">  </w:t>
            </w:r>
            <w:r w:rsidR="001757A6" w:rsidRPr="002D239A">
              <w:rPr>
                <w:i/>
                <w:iCs/>
                <w:sz w:val="28"/>
                <w:szCs w:val="28"/>
              </w:rPr>
              <w:t xml:space="preserve"> tháng</w:t>
            </w:r>
            <w:r w:rsidR="001D7F7F" w:rsidRPr="002D239A">
              <w:rPr>
                <w:i/>
                <w:iCs/>
                <w:sz w:val="28"/>
                <w:szCs w:val="28"/>
              </w:rPr>
              <w:t xml:space="preserve"> </w:t>
            </w:r>
            <w:r w:rsidR="00513D7F" w:rsidRPr="002D239A">
              <w:rPr>
                <w:i/>
                <w:iCs/>
                <w:sz w:val="28"/>
                <w:szCs w:val="28"/>
              </w:rPr>
              <w:t xml:space="preserve">  </w:t>
            </w:r>
            <w:r w:rsidR="00FE1AA9">
              <w:rPr>
                <w:i/>
                <w:iCs/>
                <w:sz w:val="28"/>
                <w:szCs w:val="28"/>
              </w:rPr>
              <w:t xml:space="preserve">  </w:t>
            </w:r>
            <w:r w:rsidR="00513D7F" w:rsidRPr="002D239A">
              <w:rPr>
                <w:i/>
                <w:iCs/>
                <w:sz w:val="28"/>
                <w:szCs w:val="28"/>
              </w:rPr>
              <w:t xml:space="preserve"> </w:t>
            </w:r>
            <w:r w:rsidRPr="002D239A">
              <w:rPr>
                <w:i/>
                <w:iCs/>
                <w:sz w:val="28"/>
                <w:szCs w:val="28"/>
              </w:rPr>
              <w:t xml:space="preserve"> năm 202</w:t>
            </w:r>
            <w:r w:rsidR="00F55955" w:rsidRPr="002D239A">
              <w:rPr>
                <w:i/>
                <w:iCs/>
                <w:sz w:val="28"/>
                <w:szCs w:val="28"/>
              </w:rPr>
              <w:t>4</w:t>
            </w:r>
          </w:p>
        </w:tc>
      </w:tr>
    </w:tbl>
    <w:p w:rsidR="003A44F7" w:rsidRPr="002D239A" w:rsidRDefault="003A44F7" w:rsidP="003A44F7">
      <w:pPr>
        <w:spacing w:line="240" w:lineRule="auto"/>
        <w:rPr>
          <w:b/>
          <w:bCs/>
          <w:sz w:val="2"/>
          <w:szCs w:val="10"/>
          <w:u w:val="single"/>
        </w:rPr>
      </w:pPr>
    </w:p>
    <w:p w:rsidR="003A44F7" w:rsidRPr="002D239A" w:rsidRDefault="003A44F7" w:rsidP="003A44F7">
      <w:pPr>
        <w:spacing w:line="240" w:lineRule="auto"/>
        <w:jc w:val="center"/>
        <w:rPr>
          <w:b/>
          <w:bCs/>
          <w:sz w:val="28"/>
          <w:szCs w:val="28"/>
        </w:rPr>
      </w:pPr>
    </w:p>
    <w:p w:rsidR="003A44F7" w:rsidRPr="002D239A" w:rsidRDefault="003A44F7" w:rsidP="003A44F7">
      <w:pPr>
        <w:spacing w:line="240" w:lineRule="auto"/>
        <w:jc w:val="center"/>
        <w:rPr>
          <w:sz w:val="28"/>
          <w:szCs w:val="28"/>
        </w:rPr>
      </w:pPr>
      <w:r w:rsidRPr="002D239A">
        <w:rPr>
          <w:b/>
          <w:bCs/>
          <w:sz w:val="28"/>
          <w:szCs w:val="28"/>
        </w:rPr>
        <w:t>TỜ TRÌNH</w:t>
      </w:r>
    </w:p>
    <w:p w:rsidR="00287AAA" w:rsidRPr="002D239A" w:rsidRDefault="00F55955" w:rsidP="00B66159">
      <w:pPr>
        <w:pStyle w:val="u6"/>
        <w:rPr>
          <w:rFonts w:ascii="Times New Roman" w:hAnsi="Times New Roman"/>
          <w:bCs w:val="0"/>
          <w:spacing w:val="-4"/>
          <w:lang w:val="nl-NL"/>
        </w:rPr>
      </w:pPr>
      <w:r w:rsidRPr="002D239A">
        <w:rPr>
          <w:rFonts w:ascii="Times New Roman" w:hAnsi="Times New Roman"/>
          <w:bCs w:val="0"/>
          <w:spacing w:val="-4"/>
          <w:lang w:val="nl-NL"/>
        </w:rPr>
        <w:t xml:space="preserve">Về việc </w:t>
      </w:r>
      <w:r w:rsidR="00B66159" w:rsidRPr="002D239A">
        <w:rPr>
          <w:rFonts w:ascii="Times New Roman" w:hAnsi="Times New Roman"/>
          <w:bCs w:val="0"/>
          <w:spacing w:val="-4"/>
          <w:lang w:val="nl-NL"/>
        </w:rPr>
        <w:t>hủy bỏ chủ trương đầu tư dự án: Đầu tư xây dựng cơ sở hạ tầng khu đất để đấu giá quyền sử dụng đất tại tổ dân phố Đồng Tâm, thị trấn Tủa Chùa</w:t>
      </w:r>
    </w:p>
    <w:p w:rsidR="003A44F7" w:rsidRPr="002D239A" w:rsidRDefault="00CE015F" w:rsidP="00287AAA">
      <w:pPr>
        <w:jc w:val="center"/>
        <w:rPr>
          <w:b/>
          <w:bCs/>
          <w:color w:val="000000"/>
          <w:sz w:val="28"/>
          <w:szCs w:val="28"/>
          <w:lang w:val="nl-NL"/>
        </w:rPr>
      </w:pPr>
      <w:r w:rsidRPr="002D239A">
        <w:rPr>
          <w:noProof/>
          <w:sz w:val="28"/>
          <w:szCs w:val="28"/>
        </w:rPr>
        <mc:AlternateContent>
          <mc:Choice Requires="wps">
            <w:drawing>
              <wp:anchor distT="0" distB="0" distL="114300" distR="114300" simplePos="0" relativeHeight="251658752" behindDoc="0" locked="0" layoutInCell="1" allowOverlap="1" wp14:anchorId="26CC8A0E" wp14:editId="0FD90245">
                <wp:simplePos x="0" y="0"/>
                <wp:positionH relativeFrom="column">
                  <wp:posOffset>2019300</wp:posOffset>
                </wp:positionH>
                <wp:positionV relativeFrom="paragraph">
                  <wp:posOffset>28575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70CB"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2.25pt" to="29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JjIyAEAAHcDAAAOAAAAZHJzL2Uyb0RvYy54bWysU8uO2zAMvBfoPwi6N06Cpg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"/>
            </w:pict>
          </mc:Fallback>
        </mc:AlternateConten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37"/>
      </w:tblGrid>
      <w:tr w:rsidR="003A44F7" w:rsidRPr="002D239A" w:rsidTr="009C635A">
        <w:tc>
          <w:tcPr>
            <w:tcW w:w="2835" w:type="dxa"/>
          </w:tcPr>
          <w:p w:rsidR="003A44F7" w:rsidRPr="002D239A" w:rsidRDefault="003A44F7" w:rsidP="009C635A">
            <w:pPr>
              <w:jc w:val="right"/>
              <w:rPr>
                <w:sz w:val="28"/>
                <w:szCs w:val="28"/>
              </w:rPr>
            </w:pPr>
            <w:r w:rsidRPr="002D239A">
              <w:rPr>
                <w:sz w:val="28"/>
                <w:szCs w:val="28"/>
                <w:lang w:val="vi-VN"/>
              </w:rPr>
              <w:t>Kính gửi:</w:t>
            </w:r>
          </w:p>
        </w:tc>
        <w:tc>
          <w:tcPr>
            <w:tcW w:w="6237" w:type="dxa"/>
          </w:tcPr>
          <w:p w:rsidR="003A44F7" w:rsidRPr="002D239A" w:rsidRDefault="003A44F7" w:rsidP="009C635A">
            <w:pPr>
              <w:rPr>
                <w:sz w:val="28"/>
                <w:szCs w:val="28"/>
              </w:rPr>
            </w:pPr>
          </w:p>
        </w:tc>
      </w:tr>
      <w:tr w:rsidR="00B66159" w:rsidRPr="002D239A" w:rsidTr="009C635A">
        <w:tc>
          <w:tcPr>
            <w:tcW w:w="2835" w:type="dxa"/>
          </w:tcPr>
          <w:p w:rsidR="00B66159" w:rsidRPr="002D239A" w:rsidRDefault="00B66159" w:rsidP="009C635A">
            <w:pPr>
              <w:jc w:val="right"/>
              <w:rPr>
                <w:sz w:val="28"/>
                <w:szCs w:val="28"/>
                <w:lang w:val="vi-VN"/>
              </w:rPr>
            </w:pPr>
          </w:p>
          <w:p w:rsidR="00B66159" w:rsidRPr="002D239A" w:rsidRDefault="00B66159" w:rsidP="009C635A">
            <w:pPr>
              <w:jc w:val="right"/>
              <w:rPr>
                <w:sz w:val="28"/>
                <w:szCs w:val="28"/>
                <w:lang w:val="vi-VN"/>
              </w:rPr>
            </w:pPr>
          </w:p>
          <w:p w:rsidR="00B66159" w:rsidRPr="002D239A" w:rsidRDefault="00B66159" w:rsidP="009C635A">
            <w:pPr>
              <w:jc w:val="right"/>
              <w:rPr>
                <w:sz w:val="28"/>
                <w:szCs w:val="28"/>
                <w:lang w:val="vi-VN"/>
              </w:rPr>
            </w:pPr>
          </w:p>
        </w:tc>
        <w:tc>
          <w:tcPr>
            <w:tcW w:w="6237" w:type="dxa"/>
          </w:tcPr>
          <w:p w:rsidR="00B66159" w:rsidRPr="002D239A" w:rsidRDefault="00B66159" w:rsidP="009C635A">
            <w:pPr>
              <w:rPr>
                <w:sz w:val="28"/>
                <w:szCs w:val="28"/>
              </w:rPr>
            </w:pPr>
            <w:r w:rsidRPr="002D239A">
              <w:rPr>
                <w:sz w:val="28"/>
                <w:szCs w:val="28"/>
              </w:rPr>
              <w:t xml:space="preserve">- Ban </w:t>
            </w:r>
            <w:r w:rsidR="00106199" w:rsidRPr="002D239A">
              <w:rPr>
                <w:sz w:val="28"/>
                <w:szCs w:val="28"/>
                <w:lang w:val="vi-VN"/>
              </w:rPr>
              <w:t>T</w:t>
            </w:r>
            <w:r w:rsidRPr="002D239A">
              <w:rPr>
                <w:sz w:val="28"/>
                <w:szCs w:val="28"/>
              </w:rPr>
              <w:t xml:space="preserve">hường vụ </w:t>
            </w:r>
            <w:r w:rsidR="00106199" w:rsidRPr="002D239A">
              <w:rPr>
                <w:sz w:val="28"/>
                <w:szCs w:val="28"/>
              </w:rPr>
              <w:t>H</w:t>
            </w:r>
            <w:r w:rsidRPr="002D239A">
              <w:rPr>
                <w:sz w:val="28"/>
                <w:szCs w:val="28"/>
              </w:rPr>
              <w:t>uyện ủy;</w:t>
            </w:r>
          </w:p>
          <w:p w:rsidR="00B66159" w:rsidRPr="002D239A" w:rsidRDefault="00B66159" w:rsidP="009C635A">
            <w:pPr>
              <w:rPr>
                <w:sz w:val="28"/>
                <w:szCs w:val="28"/>
              </w:rPr>
            </w:pPr>
            <w:r w:rsidRPr="002D239A">
              <w:rPr>
                <w:sz w:val="28"/>
                <w:szCs w:val="28"/>
              </w:rPr>
              <w:t>- Thường trực Huyện ủy;</w:t>
            </w:r>
          </w:p>
          <w:p w:rsidR="00B66159" w:rsidRPr="002D239A" w:rsidRDefault="00B66159" w:rsidP="009C635A">
            <w:pPr>
              <w:rPr>
                <w:sz w:val="28"/>
                <w:szCs w:val="28"/>
              </w:rPr>
            </w:pPr>
            <w:r w:rsidRPr="002D239A">
              <w:rPr>
                <w:sz w:val="28"/>
                <w:szCs w:val="28"/>
              </w:rPr>
              <w:t>- Thường trực HĐND huyện.</w:t>
            </w:r>
          </w:p>
        </w:tc>
      </w:tr>
    </w:tbl>
    <w:p w:rsidR="003A44F7" w:rsidRPr="002D239A" w:rsidRDefault="003A44F7" w:rsidP="003A44F7">
      <w:pPr>
        <w:spacing w:line="240" w:lineRule="auto"/>
        <w:jc w:val="center"/>
        <w:rPr>
          <w:sz w:val="28"/>
          <w:szCs w:val="28"/>
        </w:rPr>
      </w:pPr>
    </w:p>
    <w:p w:rsidR="00FE1AA9" w:rsidRPr="00FE1AA9" w:rsidRDefault="00FE1AA9" w:rsidP="00FE1AA9">
      <w:pPr>
        <w:spacing w:before="120" w:after="120" w:line="240" w:lineRule="auto"/>
        <w:ind w:firstLine="720"/>
        <w:jc w:val="both"/>
        <w:rPr>
          <w:rFonts w:eastAsia="Times New Roman"/>
          <w:iCs/>
          <w:sz w:val="28"/>
          <w:szCs w:val="28"/>
        </w:rPr>
      </w:pPr>
      <w:r w:rsidRPr="00FE1AA9">
        <w:rPr>
          <w:rFonts w:eastAsia="Times New Roman"/>
          <w:iCs/>
          <w:sz w:val="28"/>
          <w:szCs w:val="28"/>
        </w:rPr>
        <w:t>C</w:t>
      </w:r>
      <w:r w:rsidRPr="00FE1AA9">
        <w:rPr>
          <w:rFonts w:eastAsia="Times New Roman" w:hint="eastAsia"/>
          <w:iCs/>
          <w:sz w:val="28"/>
          <w:szCs w:val="28"/>
        </w:rPr>
        <w:t>ă</w:t>
      </w:r>
      <w:r w:rsidRPr="00FE1AA9">
        <w:rPr>
          <w:rFonts w:eastAsia="Times New Roman"/>
          <w:iCs/>
          <w:sz w:val="28"/>
          <w:szCs w:val="28"/>
        </w:rPr>
        <w:t xml:space="preserve">n cứ Luật Tổ chức chính quyền </w:t>
      </w:r>
      <w:r w:rsidRPr="00FE1AA9">
        <w:rPr>
          <w:rFonts w:eastAsia="Times New Roman" w:hint="eastAsia"/>
          <w:iCs/>
          <w:sz w:val="28"/>
          <w:szCs w:val="28"/>
        </w:rPr>
        <w:t>đ</w:t>
      </w:r>
      <w:r w:rsidRPr="00FE1AA9">
        <w:rPr>
          <w:rFonts w:eastAsia="Times New Roman"/>
          <w:iCs/>
          <w:sz w:val="28"/>
          <w:szCs w:val="28"/>
        </w:rPr>
        <w:t>ịa ph</w:t>
      </w:r>
      <w:r w:rsidRPr="00FE1AA9">
        <w:rPr>
          <w:rFonts w:eastAsia="Times New Roman" w:hint="eastAsia"/>
          <w:iCs/>
          <w:sz w:val="28"/>
          <w:szCs w:val="28"/>
        </w:rPr>
        <w:t>ươ</w:t>
      </w:r>
      <w:r w:rsidRPr="00FE1AA9">
        <w:rPr>
          <w:rFonts w:eastAsia="Times New Roman"/>
          <w:iCs/>
          <w:sz w:val="28"/>
          <w:szCs w:val="28"/>
        </w:rPr>
        <w:t xml:space="preserve">ng ngày 19/6/2015; Luật sửa </w:t>
      </w:r>
      <w:r w:rsidRPr="00FE1AA9">
        <w:rPr>
          <w:rFonts w:eastAsia="Times New Roman" w:hint="eastAsia"/>
          <w:iCs/>
          <w:sz w:val="28"/>
          <w:szCs w:val="28"/>
        </w:rPr>
        <w:t>đ</w:t>
      </w:r>
      <w:r w:rsidRPr="00FE1AA9">
        <w:rPr>
          <w:rFonts w:eastAsia="Times New Roman"/>
          <w:iCs/>
          <w:sz w:val="28"/>
          <w:szCs w:val="28"/>
        </w:rPr>
        <w:t xml:space="preserve">ổi, bổ sung một số </w:t>
      </w:r>
      <w:r w:rsidRPr="00FE1AA9">
        <w:rPr>
          <w:rFonts w:eastAsia="Times New Roman" w:hint="eastAsia"/>
          <w:iCs/>
          <w:sz w:val="28"/>
          <w:szCs w:val="28"/>
        </w:rPr>
        <w:t>đ</w:t>
      </w:r>
      <w:r w:rsidRPr="00FE1AA9">
        <w:rPr>
          <w:rFonts w:eastAsia="Times New Roman"/>
          <w:iCs/>
          <w:sz w:val="28"/>
          <w:szCs w:val="28"/>
        </w:rPr>
        <w:t xml:space="preserve">iều của Luật Tổ chức Chính phủ và Luật Tổ chức chính quyền </w:t>
      </w:r>
      <w:r w:rsidRPr="00FE1AA9">
        <w:rPr>
          <w:rFonts w:eastAsia="Times New Roman" w:hint="eastAsia"/>
          <w:iCs/>
          <w:sz w:val="28"/>
          <w:szCs w:val="28"/>
        </w:rPr>
        <w:t>đ</w:t>
      </w:r>
      <w:r w:rsidRPr="00FE1AA9">
        <w:rPr>
          <w:rFonts w:eastAsia="Times New Roman"/>
          <w:iCs/>
          <w:sz w:val="28"/>
          <w:szCs w:val="28"/>
        </w:rPr>
        <w:t>ịa ph</w:t>
      </w:r>
      <w:r w:rsidRPr="00FE1AA9">
        <w:rPr>
          <w:rFonts w:eastAsia="Times New Roman" w:hint="eastAsia"/>
          <w:iCs/>
          <w:sz w:val="28"/>
          <w:szCs w:val="28"/>
        </w:rPr>
        <w:t>ươ</w:t>
      </w:r>
      <w:r w:rsidRPr="00FE1AA9">
        <w:rPr>
          <w:rFonts w:eastAsia="Times New Roman"/>
          <w:iCs/>
          <w:sz w:val="28"/>
          <w:szCs w:val="28"/>
        </w:rPr>
        <w:t>ng ngày 22/11/2019;</w:t>
      </w:r>
    </w:p>
    <w:p w:rsidR="00FE1AA9" w:rsidRPr="00FE1AA9" w:rsidRDefault="00FE1AA9" w:rsidP="00FE1AA9">
      <w:pPr>
        <w:spacing w:before="120" w:after="120" w:line="240" w:lineRule="auto"/>
        <w:ind w:firstLine="720"/>
        <w:jc w:val="both"/>
        <w:outlineLvl w:val="0"/>
        <w:rPr>
          <w:rFonts w:eastAsia="Times New Roman" w:cs="Times New Roman"/>
          <w:iCs/>
          <w:spacing w:val="-6"/>
          <w:sz w:val="28"/>
          <w:szCs w:val="28"/>
        </w:rPr>
      </w:pPr>
      <w:r w:rsidRPr="00FE1AA9">
        <w:rPr>
          <w:rFonts w:eastAsia="Times New Roman" w:cs="Times New Roman"/>
          <w:iCs/>
          <w:spacing w:val="-6"/>
          <w:sz w:val="28"/>
          <w:szCs w:val="28"/>
        </w:rPr>
        <w:t xml:space="preserve">Căn cứ Luật Xây dựng số 50/2014/QH13 đã được sửa đổi, bổ sung một số điều theo Luật số 03/2016/QH14, Luật số 35/2018/QH14, Luật số 40/2019/QH14 và Luật số 62/2020/QH14; </w:t>
      </w:r>
    </w:p>
    <w:p w:rsidR="00320F22" w:rsidRPr="002D239A" w:rsidRDefault="00320F22" w:rsidP="00FE1AA9">
      <w:pPr>
        <w:spacing w:before="120" w:after="120" w:line="240" w:lineRule="auto"/>
        <w:ind w:firstLine="720"/>
        <w:jc w:val="both"/>
        <w:outlineLvl w:val="0"/>
        <w:rPr>
          <w:sz w:val="28"/>
          <w:szCs w:val="28"/>
          <w:lang w:val="vi-VN"/>
        </w:rPr>
      </w:pPr>
      <w:r w:rsidRPr="002D239A">
        <w:rPr>
          <w:sz w:val="28"/>
          <w:szCs w:val="28"/>
          <w:lang w:val="vi-VN"/>
        </w:rPr>
        <w:t>C</w:t>
      </w:r>
      <w:r w:rsidRPr="002D239A">
        <w:rPr>
          <w:rFonts w:hint="eastAsia"/>
          <w:sz w:val="28"/>
          <w:szCs w:val="28"/>
          <w:lang w:val="vi-VN"/>
        </w:rPr>
        <w:t>ă</w:t>
      </w:r>
      <w:r w:rsidRPr="002D239A">
        <w:rPr>
          <w:sz w:val="28"/>
          <w:szCs w:val="28"/>
          <w:lang w:val="vi-VN"/>
        </w:rPr>
        <w:t>n cứ Luật Ngân sách nhà n</w:t>
      </w:r>
      <w:r w:rsidRPr="002D239A">
        <w:rPr>
          <w:rFonts w:hint="eastAsia"/>
          <w:sz w:val="28"/>
          <w:szCs w:val="28"/>
          <w:lang w:val="vi-VN"/>
        </w:rPr>
        <w:t>ư</w:t>
      </w:r>
      <w:r w:rsidRPr="002D239A">
        <w:rPr>
          <w:sz w:val="28"/>
          <w:szCs w:val="28"/>
          <w:lang w:val="vi-VN"/>
        </w:rPr>
        <w:t>ớc ngày 25/6/2015;</w:t>
      </w:r>
    </w:p>
    <w:p w:rsidR="00320F22" w:rsidRPr="002D239A" w:rsidRDefault="00320F22" w:rsidP="00FE1AA9">
      <w:pPr>
        <w:spacing w:before="120" w:after="120" w:line="240" w:lineRule="auto"/>
        <w:ind w:firstLine="720"/>
        <w:jc w:val="both"/>
        <w:outlineLvl w:val="0"/>
        <w:rPr>
          <w:sz w:val="28"/>
          <w:szCs w:val="28"/>
          <w:lang w:val="vi-VN"/>
        </w:rPr>
      </w:pPr>
      <w:r w:rsidRPr="002D239A">
        <w:rPr>
          <w:sz w:val="28"/>
          <w:szCs w:val="28"/>
          <w:lang w:val="vi-VN"/>
        </w:rPr>
        <w:t>C</w:t>
      </w:r>
      <w:r w:rsidRPr="002D239A">
        <w:rPr>
          <w:rFonts w:hint="eastAsia"/>
          <w:sz w:val="28"/>
          <w:szCs w:val="28"/>
          <w:lang w:val="vi-VN"/>
        </w:rPr>
        <w:t>ă</w:t>
      </w:r>
      <w:r w:rsidRPr="002D239A">
        <w:rPr>
          <w:sz w:val="28"/>
          <w:szCs w:val="28"/>
          <w:lang w:val="vi-VN"/>
        </w:rPr>
        <w:t xml:space="preserve">n cứ Luật </w:t>
      </w:r>
      <w:r w:rsidRPr="002D239A">
        <w:rPr>
          <w:rFonts w:hint="eastAsia"/>
          <w:sz w:val="28"/>
          <w:szCs w:val="28"/>
          <w:lang w:val="vi-VN"/>
        </w:rPr>
        <w:t>Đ</w:t>
      </w:r>
      <w:r w:rsidRPr="002D239A">
        <w:rPr>
          <w:sz w:val="28"/>
          <w:szCs w:val="28"/>
          <w:lang w:val="vi-VN"/>
        </w:rPr>
        <w:t>ầu t</w:t>
      </w:r>
      <w:r w:rsidRPr="002D239A">
        <w:rPr>
          <w:rFonts w:hint="eastAsia"/>
          <w:sz w:val="28"/>
          <w:szCs w:val="28"/>
          <w:lang w:val="vi-VN"/>
        </w:rPr>
        <w:t>ư</w:t>
      </w:r>
      <w:r w:rsidRPr="002D239A">
        <w:rPr>
          <w:sz w:val="28"/>
          <w:szCs w:val="28"/>
          <w:lang w:val="vi-VN"/>
        </w:rPr>
        <w:t xml:space="preserve"> công ngày 13/6/2019;</w:t>
      </w:r>
    </w:p>
    <w:p w:rsidR="00320F22" w:rsidRPr="002D239A" w:rsidRDefault="00320F22" w:rsidP="00FE1AA9">
      <w:pPr>
        <w:spacing w:before="120" w:after="120" w:line="240" w:lineRule="auto"/>
        <w:ind w:firstLine="720"/>
        <w:jc w:val="both"/>
        <w:outlineLvl w:val="0"/>
        <w:rPr>
          <w:sz w:val="28"/>
          <w:szCs w:val="28"/>
          <w:lang w:val="vi-VN"/>
        </w:rPr>
      </w:pPr>
      <w:r w:rsidRPr="002D239A">
        <w:rPr>
          <w:sz w:val="28"/>
          <w:szCs w:val="28"/>
          <w:lang w:val="vi-VN"/>
        </w:rPr>
        <w:t>C</w:t>
      </w:r>
      <w:r w:rsidRPr="002D239A">
        <w:rPr>
          <w:rFonts w:hint="eastAsia"/>
          <w:sz w:val="28"/>
          <w:szCs w:val="28"/>
          <w:lang w:val="vi-VN"/>
        </w:rPr>
        <w:t>ă</w:t>
      </w:r>
      <w:r w:rsidRPr="002D239A">
        <w:rPr>
          <w:sz w:val="28"/>
          <w:szCs w:val="28"/>
          <w:lang w:val="vi-VN"/>
        </w:rPr>
        <w:t xml:space="preserve">n cứ Nghị </w:t>
      </w:r>
      <w:r w:rsidRPr="002D239A">
        <w:rPr>
          <w:rFonts w:hint="eastAsia"/>
          <w:sz w:val="28"/>
          <w:szCs w:val="28"/>
          <w:lang w:val="vi-VN"/>
        </w:rPr>
        <w:t>đ</w:t>
      </w:r>
      <w:r w:rsidRPr="002D239A">
        <w:rPr>
          <w:sz w:val="28"/>
          <w:szCs w:val="28"/>
          <w:lang w:val="vi-VN"/>
        </w:rPr>
        <w:t>ịnh số 163/2016/N</w:t>
      </w:r>
      <w:r w:rsidRPr="002D239A">
        <w:rPr>
          <w:rFonts w:hint="eastAsia"/>
          <w:sz w:val="28"/>
          <w:szCs w:val="28"/>
          <w:lang w:val="vi-VN"/>
        </w:rPr>
        <w:t>Đ</w:t>
      </w:r>
      <w:r w:rsidRPr="002D239A">
        <w:rPr>
          <w:sz w:val="28"/>
          <w:szCs w:val="28"/>
          <w:lang w:val="vi-VN"/>
        </w:rPr>
        <w:t xml:space="preserve">-CP ngày 21/12/2016 của Chính phủ quy </w:t>
      </w:r>
      <w:r w:rsidRPr="002D239A">
        <w:rPr>
          <w:rFonts w:hint="eastAsia"/>
          <w:sz w:val="28"/>
          <w:szCs w:val="28"/>
          <w:lang w:val="vi-VN"/>
        </w:rPr>
        <w:t>đ</w:t>
      </w:r>
      <w:r w:rsidRPr="002D239A">
        <w:rPr>
          <w:sz w:val="28"/>
          <w:szCs w:val="28"/>
          <w:lang w:val="vi-VN"/>
        </w:rPr>
        <w:t xml:space="preserve">ịnh chi tiết thi hành một số </w:t>
      </w:r>
      <w:r w:rsidRPr="002D239A">
        <w:rPr>
          <w:rFonts w:hint="eastAsia"/>
          <w:sz w:val="28"/>
          <w:szCs w:val="28"/>
          <w:lang w:val="vi-VN"/>
        </w:rPr>
        <w:t>đ</w:t>
      </w:r>
      <w:r w:rsidRPr="002D239A">
        <w:rPr>
          <w:sz w:val="28"/>
          <w:szCs w:val="28"/>
          <w:lang w:val="vi-VN"/>
        </w:rPr>
        <w:t>iều của Luật Ngân sách Nhà n</w:t>
      </w:r>
      <w:r w:rsidRPr="002D239A">
        <w:rPr>
          <w:rFonts w:hint="eastAsia"/>
          <w:sz w:val="28"/>
          <w:szCs w:val="28"/>
          <w:lang w:val="vi-VN"/>
        </w:rPr>
        <w:t>ư</w:t>
      </w:r>
      <w:r w:rsidRPr="002D239A">
        <w:rPr>
          <w:sz w:val="28"/>
          <w:szCs w:val="28"/>
          <w:lang w:val="vi-VN"/>
        </w:rPr>
        <w:t>ớc;</w:t>
      </w:r>
    </w:p>
    <w:p w:rsidR="00320F22" w:rsidRPr="00BE35DB" w:rsidRDefault="00320F22" w:rsidP="00FE1AA9">
      <w:pPr>
        <w:spacing w:before="120" w:after="120" w:line="240" w:lineRule="auto"/>
        <w:ind w:firstLine="720"/>
        <w:jc w:val="both"/>
        <w:outlineLvl w:val="0"/>
        <w:rPr>
          <w:sz w:val="28"/>
          <w:szCs w:val="28"/>
          <w:lang w:val="vi-VN"/>
        </w:rPr>
      </w:pPr>
      <w:r w:rsidRPr="002D239A">
        <w:rPr>
          <w:sz w:val="28"/>
          <w:szCs w:val="28"/>
          <w:lang w:val="vi-VN"/>
        </w:rPr>
        <w:t>C</w:t>
      </w:r>
      <w:r w:rsidRPr="002D239A">
        <w:rPr>
          <w:rFonts w:hint="eastAsia"/>
          <w:sz w:val="28"/>
          <w:szCs w:val="28"/>
          <w:lang w:val="vi-VN"/>
        </w:rPr>
        <w:t>ă</w:t>
      </w:r>
      <w:r w:rsidRPr="002D239A">
        <w:rPr>
          <w:sz w:val="28"/>
          <w:szCs w:val="28"/>
          <w:lang w:val="vi-VN"/>
        </w:rPr>
        <w:t xml:space="preserve">n cứ Nghị </w:t>
      </w:r>
      <w:r w:rsidRPr="002D239A">
        <w:rPr>
          <w:rFonts w:hint="eastAsia"/>
          <w:sz w:val="28"/>
          <w:szCs w:val="28"/>
          <w:lang w:val="vi-VN"/>
        </w:rPr>
        <w:t>đ</w:t>
      </w:r>
      <w:r w:rsidRPr="002D239A">
        <w:rPr>
          <w:sz w:val="28"/>
          <w:szCs w:val="28"/>
          <w:lang w:val="vi-VN"/>
        </w:rPr>
        <w:t>ịnh số 40/2020/N</w:t>
      </w:r>
      <w:r w:rsidRPr="002D239A">
        <w:rPr>
          <w:rFonts w:hint="eastAsia"/>
          <w:sz w:val="28"/>
          <w:szCs w:val="28"/>
          <w:lang w:val="vi-VN"/>
        </w:rPr>
        <w:t>Đ</w:t>
      </w:r>
      <w:r w:rsidRPr="002D239A">
        <w:rPr>
          <w:sz w:val="28"/>
          <w:szCs w:val="28"/>
          <w:lang w:val="vi-VN"/>
        </w:rPr>
        <w:t>-CP ngày 06/4/2020 của Chính phủ h</w:t>
      </w:r>
      <w:r w:rsidRPr="002D239A">
        <w:rPr>
          <w:rFonts w:hint="eastAsia"/>
          <w:sz w:val="28"/>
          <w:szCs w:val="28"/>
          <w:lang w:val="vi-VN"/>
        </w:rPr>
        <w:t>ư</w:t>
      </w:r>
      <w:r w:rsidRPr="002D239A">
        <w:rPr>
          <w:sz w:val="28"/>
          <w:szCs w:val="28"/>
          <w:lang w:val="vi-VN"/>
        </w:rPr>
        <w:t xml:space="preserve">ớng dẫn một số </w:t>
      </w:r>
      <w:r w:rsidRPr="002D239A">
        <w:rPr>
          <w:rFonts w:hint="eastAsia"/>
          <w:sz w:val="28"/>
          <w:szCs w:val="28"/>
          <w:lang w:val="vi-VN"/>
        </w:rPr>
        <w:t>đ</w:t>
      </w:r>
      <w:r w:rsidRPr="002D239A">
        <w:rPr>
          <w:sz w:val="28"/>
          <w:szCs w:val="28"/>
          <w:lang w:val="vi-VN"/>
        </w:rPr>
        <w:t xml:space="preserve">iều của Luật </w:t>
      </w:r>
      <w:r w:rsidRPr="002D239A">
        <w:rPr>
          <w:rFonts w:hint="eastAsia"/>
          <w:sz w:val="28"/>
          <w:szCs w:val="28"/>
          <w:lang w:val="vi-VN"/>
        </w:rPr>
        <w:t>Đ</w:t>
      </w:r>
      <w:r w:rsidRPr="002D239A">
        <w:rPr>
          <w:sz w:val="28"/>
          <w:szCs w:val="28"/>
          <w:lang w:val="vi-VN"/>
        </w:rPr>
        <w:t>ầu t</w:t>
      </w:r>
      <w:r w:rsidRPr="002D239A">
        <w:rPr>
          <w:rFonts w:hint="eastAsia"/>
          <w:sz w:val="28"/>
          <w:szCs w:val="28"/>
          <w:lang w:val="vi-VN"/>
        </w:rPr>
        <w:t>ư</w:t>
      </w:r>
      <w:r w:rsidRPr="002D239A">
        <w:rPr>
          <w:sz w:val="28"/>
          <w:szCs w:val="28"/>
          <w:lang w:val="vi-VN"/>
        </w:rPr>
        <w:t xml:space="preserve"> công</w:t>
      </w:r>
      <w:r w:rsidR="00FE1AA9" w:rsidRPr="00BE35DB">
        <w:rPr>
          <w:sz w:val="28"/>
          <w:szCs w:val="28"/>
          <w:lang w:val="vi-VN"/>
        </w:rPr>
        <w:t>;</w:t>
      </w:r>
    </w:p>
    <w:p w:rsidR="00320F22" w:rsidRPr="002D239A" w:rsidRDefault="00320F22" w:rsidP="00FE1AA9">
      <w:pPr>
        <w:spacing w:before="120" w:after="120" w:line="240" w:lineRule="auto"/>
        <w:ind w:left="3" w:firstLine="720"/>
        <w:jc w:val="both"/>
        <w:rPr>
          <w:sz w:val="28"/>
          <w:szCs w:val="28"/>
          <w:lang w:val="nl-NL"/>
        </w:rPr>
      </w:pPr>
      <w:r w:rsidRPr="002D239A">
        <w:rPr>
          <w:sz w:val="28"/>
          <w:szCs w:val="28"/>
          <w:lang w:val="nl-NL"/>
        </w:rPr>
        <w:t>Căn cứ Nghị định số 10/2021/NĐ-CP ngày 09/02/2021 của Chính phủ quản lý chi phí đầu tư xây dựng;</w:t>
      </w:r>
    </w:p>
    <w:p w:rsidR="00320F22" w:rsidRPr="002D239A" w:rsidRDefault="00320F22" w:rsidP="00FE1AA9">
      <w:pPr>
        <w:spacing w:before="120" w:after="120" w:line="240" w:lineRule="auto"/>
        <w:ind w:left="3" w:firstLine="720"/>
        <w:jc w:val="both"/>
        <w:rPr>
          <w:sz w:val="28"/>
          <w:szCs w:val="28"/>
          <w:lang w:val="nl-NL"/>
        </w:rPr>
      </w:pPr>
      <w:r w:rsidRPr="002D239A">
        <w:rPr>
          <w:sz w:val="28"/>
          <w:szCs w:val="28"/>
          <w:lang w:val="nl-NL"/>
        </w:rPr>
        <w:t xml:space="preserve">Căn cứ Nghị định số 15/2021/NĐ-CP ngày 03/3/2021 của Chính phủ quy định chi tiết một số nội dung về quản lý dự án đầu tư xây dựng; </w:t>
      </w:r>
    </w:p>
    <w:p w:rsidR="00320F22" w:rsidRPr="002D239A" w:rsidRDefault="00320F22" w:rsidP="00FE1AA9">
      <w:pPr>
        <w:spacing w:before="120" w:after="120" w:line="240" w:lineRule="auto"/>
        <w:ind w:firstLine="720"/>
        <w:jc w:val="both"/>
        <w:rPr>
          <w:iCs/>
          <w:sz w:val="28"/>
          <w:szCs w:val="28"/>
          <w:lang w:val="vi-VN"/>
        </w:rPr>
      </w:pPr>
      <w:r w:rsidRPr="002D239A">
        <w:rPr>
          <w:iCs/>
          <w:sz w:val="28"/>
          <w:szCs w:val="28"/>
          <w:lang w:val="vi-VN"/>
        </w:rPr>
        <w:t>Căn cứ Thông tư số 342/2016/TT-BTC ngày 30/12/2016 của Bộ Tài chính quy định chi tiết và hướng dẫn thi hành một số điều của Nghị định 163/2016/NĐ-CP ngày 21/12/2016 của Chính phủ quy định chi tiết thi hành một số điều của Luật Ngân sách Nhà nước;</w:t>
      </w:r>
    </w:p>
    <w:p w:rsidR="00687444" w:rsidRPr="002D239A" w:rsidRDefault="00687444" w:rsidP="00FE1AA9">
      <w:pPr>
        <w:spacing w:before="120" w:after="120" w:line="240" w:lineRule="auto"/>
        <w:ind w:firstLine="720"/>
        <w:jc w:val="both"/>
        <w:outlineLvl w:val="0"/>
        <w:rPr>
          <w:iCs/>
          <w:sz w:val="28"/>
          <w:szCs w:val="28"/>
          <w:lang w:val="vi-VN"/>
        </w:rPr>
      </w:pPr>
      <w:r w:rsidRPr="002D239A">
        <w:rPr>
          <w:iCs/>
          <w:sz w:val="28"/>
          <w:szCs w:val="28"/>
          <w:lang w:val="vi-VN"/>
        </w:rPr>
        <w:t xml:space="preserve">Căn cứ Nghị quyết số 11/NQ-HĐND ngày 19/7/2019 của Hội đồng nhân dân huyện Tủa Chùa về chủ trương đầu tư dự án: Đầu tư xây dựng cơ sở hạ tầng khu đất để đấu giá quyền sử dụng đất ở tại Tổ dân phố Đồng Tâm, thị trấn Tủa Chùa, huyện Tủa Chùa; </w:t>
      </w:r>
    </w:p>
    <w:p w:rsidR="00106199" w:rsidRDefault="00687444" w:rsidP="00FE1AA9">
      <w:pPr>
        <w:spacing w:before="120" w:after="120" w:line="240" w:lineRule="auto"/>
        <w:ind w:firstLine="720"/>
        <w:jc w:val="both"/>
        <w:outlineLvl w:val="0"/>
        <w:rPr>
          <w:iCs/>
          <w:sz w:val="28"/>
          <w:szCs w:val="28"/>
          <w:lang w:val="vi-VN"/>
        </w:rPr>
      </w:pPr>
      <w:r w:rsidRPr="002D239A">
        <w:rPr>
          <w:iCs/>
          <w:sz w:val="28"/>
          <w:szCs w:val="28"/>
          <w:lang w:val="vi-VN"/>
        </w:rPr>
        <w:lastRenderedPageBreak/>
        <w:t>Căn cứ Nghị quyết số 86/NQ-HĐND ngày 17/12/2021 của HĐND huyện Tủa Chùa về việc điều chỉnh Nghị quyết số 11/NQ-HĐND ngày 19/7/2019 của Hội đồng nhân dân huyện về chủ trương đầu tư dự án: Đầu tư xây dựng cơ sở hạ tầng khu đất để đấu giá quyền sử dụng đất ở tại Tổ dân phố Đồng Tâm, thị trấn Tủa Chùa, huyện Tủa Chùa;</w:t>
      </w:r>
    </w:p>
    <w:p w:rsidR="00DF5EAD" w:rsidRPr="00012516" w:rsidRDefault="00012516" w:rsidP="00FE1AA9">
      <w:pPr>
        <w:spacing w:before="120" w:after="120" w:line="240" w:lineRule="auto"/>
        <w:ind w:firstLine="720"/>
        <w:jc w:val="both"/>
        <w:outlineLvl w:val="0"/>
        <w:rPr>
          <w:iCs/>
          <w:sz w:val="28"/>
          <w:szCs w:val="28"/>
          <w:lang w:val="vi-VN"/>
        </w:rPr>
      </w:pPr>
      <w:r w:rsidRPr="00012516">
        <w:rPr>
          <w:iCs/>
          <w:sz w:val="28"/>
          <w:szCs w:val="28"/>
          <w:lang w:val="vi-VN"/>
        </w:rPr>
        <w:t xml:space="preserve">Căn cứ Quyết định số 1915/QĐ-UBND </w:t>
      </w:r>
      <w:r w:rsidR="00B8111E" w:rsidRPr="00B8111E">
        <w:rPr>
          <w:iCs/>
          <w:sz w:val="28"/>
          <w:szCs w:val="28"/>
          <w:lang w:val="vi-VN"/>
        </w:rPr>
        <w:t xml:space="preserve">ngày </w:t>
      </w:r>
      <w:r w:rsidR="00B8111E" w:rsidRPr="00B8111E">
        <w:rPr>
          <w:iCs/>
          <w:sz w:val="28"/>
          <w:szCs w:val="28"/>
          <w:lang w:val="vi-VN"/>
        </w:rPr>
        <w:t xml:space="preserve">19/8/2022 </w:t>
      </w:r>
      <w:r w:rsidRPr="00012516">
        <w:rPr>
          <w:iCs/>
          <w:sz w:val="28"/>
          <w:szCs w:val="28"/>
          <w:lang w:val="vi-VN"/>
        </w:rPr>
        <w:t xml:space="preserve">của </w:t>
      </w:r>
      <w:r w:rsidR="00DF5EAD" w:rsidRPr="00DF5EAD">
        <w:rPr>
          <w:iCs/>
          <w:sz w:val="28"/>
          <w:szCs w:val="28"/>
          <w:lang w:val="vi-VN"/>
        </w:rPr>
        <w:t xml:space="preserve">UBND huyện </w:t>
      </w:r>
      <w:r w:rsidRPr="00012516">
        <w:rPr>
          <w:iCs/>
          <w:sz w:val="28"/>
          <w:szCs w:val="28"/>
          <w:lang w:val="vi-VN"/>
        </w:rPr>
        <w:t xml:space="preserve">Tủa Chùa </w:t>
      </w:r>
      <w:r w:rsidR="00DF5EAD" w:rsidRPr="00DF5EAD">
        <w:rPr>
          <w:iCs/>
          <w:sz w:val="28"/>
          <w:szCs w:val="28"/>
          <w:lang w:val="vi-VN"/>
        </w:rPr>
        <w:t>phê duyệt Báo cáo kinh tế - kỹ thuật đầu tư xây dựng công trình: Đầu tư xây dựng cơ sở hạ tầng khu đất để đấu giá quyền sử dụng đất ở tại Tổ dân phố Đồng Tâm, thị trấn Tủa Chùa, huyện Tủa Chùa</w:t>
      </w:r>
      <w:r w:rsidRPr="00012516">
        <w:rPr>
          <w:iCs/>
          <w:sz w:val="28"/>
          <w:szCs w:val="28"/>
          <w:lang w:val="vi-VN"/>
        </w:rPr>
        <w:t>;</w:t>
      </w:r>
    </w:p>
    <w:p w:rsidR="00406735" w:rsidRPr="002D239A" w:rsidRDefault="00406735" w:rsidP="00FE1AA9">
      <w:pPr>
        <w:spacing w:before="120" w:after="120" w:line="240" w:lineRule="auto"/>
        <w:ind w:firstLine="720"/>
        <w:jc w:val="both"/>
        <w:outlineLvl w:val="0"/>
        <w:rPr>
          <w:iCs/>
          <w:sz w:val="28"/>
          <w:szCs w:val="28"/>
          <w:lang w:val="vi-VN"/>
        </w:rPr>
      </w:pPr>
      <w:r w:rsidRPr="002D239A">
        <w:rPr>
          <w:iCs/>
          <w:sz w:val="28"/>
          <w:szCs w:val="28"/>
          <w:lang w:val="vi-VN"/>
        </w:rPr>
        <w:t>Thực hiện Quy chế làm việc số 01-QC/HU ngày 01/10/2020 của Ban Chấp hành Đảng bộ huyện khóa XVIII, nhiệm kỳ 2020-2025.</w:t>
      </w:r>
    </w:p>
    <w:p w:rsidR="003A44F7" w:rsidRPr="002D239A" w:rsidRDefault="002233A8"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UBND</w:t>
      </w:r>
      <w:r w:rsidR="003A44F7" w:rsidRPr="002D239A">
        <w:rPr>
          <w:rFonts w:cs="Times New Roman"/>
          <w:sz w:val="28"/>
          <w:szCs w:val="28"/>
          <w:lang w:val="nl-NL"/>
        </w:rPr>
        <w:t xml:space="preserve"> </w:t>
      </w:r>
      <w:r w:rsidR="00687444" w:rsidRPr="002D239A">
        <w:rPr>
          <w:rFonts w:cs="Times New Roman"/>
          <w:sz w:val="28"/>
          <w:szCs w:val="28"/>
          <w:lang w:val="nl-NL"/>
        </w:rPr>
        <w:t>kính trình Ban Thường vụ Huyện ủy, Thường trực Huyện ủy,</w:t>
      </w:r>
      <w:r w:rsidR="00687444" w:rsidRPr="002D239A">
        <w:rPr>
          <w:rFonts w:cs="Times New Roman"/>
          <w:sz w:val="28"/>
          <w:szCs w:val="28"/>
          <w:lang w:val="vi-VN"/>
        </w:rPr>
        <w:t xml:space="preserve"> </w:t>
      </w:r>
      <w:r w:rsidR="00687444" w:rsidRPr="002D239A">
        <w:rPr>
          <w:rFonts w:cs="Times New Roman"/>
          <w:sz w:val="28"/>
          <w:szCs w:val="28"/>
          <w:lang w:val="nl-NL"/>
        </w:rPr>
        <w:t>Thường trực HĐND huyện</w:t>
      </w:r>
      <w:r w:rsidR="00687444" w:rsidRPr="002D239A">
        <w:rPr>
          <w:rFonts w:cs="Times New Roman"/>
          <w:sz w:val="28"/>
          <w:szCs w:val="28"/>
          <w:lang w:val="vi-VN"/>
        </w:rPr>
        <w:t xml:space="preserve"> </w:t>
      </w:r>
      <w:r w:rsidR="003A44F7" w:rsidRPr="002D239A">
        <w:rPr>
          <w:rFonts w:cs="Times New Roman"/>
          <w:sz w:val="28"/>
          <w:szCs w:val="28"/>
          <w:lang w:val="nl-NL"/>
        </w:rPr>
        <w:t xml:space="preserve">xem xét </w:t>
      </w:r>
      <w:r w:rsidR="00687444" w:rsidRPr="002D239A">
        <w:rPr>
          <w:rFonts w:cs="Times New Roman"/>
          <w:sz w:val="28"/>
          <w:szCs w:val="28"/>
          <w:lang w:val="vi-VN"/>
        </w:rPr>
        <w:t xml:space="preserve">cho chủ trương </w:t>
      </w:r>
      <w:r w:rsidR="00E82916" w:rsidRPr="002D239A">
        <w:rPr>
          <w:rFonts w:cs="Times New Roman"/>
          <w:sz w:val="28"/>
          <w:szCs w:val="28"/>
          <w:lang w:val="nl-NL"/>
        </w:rPr>
        <w:t xml:space="preserve">về việc </w:t>
      </w:r>
      <w:r w:rsidR="00687444" w:rsidRPr="002D239A">
        <w:rPr>
          <w:rFonts w:cs="Times New Roman"/>
          <w:sz w:val="28"/>
          <w:szCs w:val="28"/>
          <w:lang w:val="nl-NL"/>
        </w:rPr>
        <w:t>hủy bỏ chủ trương đầu tư dự án: Đầu tư xây dựng cơ sở hạ tầng khu đất để đấu giá quyền sử dụng đất tại tổ dân phố Đồng Tâm, thị trấn Tủa Chùa</w:t>
      </w:r>
      <w:r w:rsidR="003A44F7" w:rsidRPr="002D239A">
        <w:rPr>
          <w:rFonts w:cs="Times New Roman"/>
          <w:sz w:val="28"/>
          <w:szCs w:val="28"/>
          <w:lang w:val="it-IT"/>
        </w:rPr>
        <w:t xml:space="preserve">, </w:t>
      </w:r>
      <w:r w:rsidR="003A44F7" w:rsidRPr="002D239A">
        <w:rPr>
          <w:rFonts w:cs="Times New Roman"/>
          <w:sz w:val="28"/>
          <w:szCs w:val="28"/>
          <w:lang w:val="nl-NL"/>
        </w:rPr>
        <w:t>cụ thể như sau:</w:t>
      </w:r>
    </w:p>
    <w:p w:rsidR="00687444" w:rsidRPr="002D239A" w:rsidRDefault="00406735" w:rsidP="00FE1AA9">
      <w:pPr>
        <w:spacing w:before="120" w:after="120" w:line="240" w:lineRule="auto"/>
        <w:ind w:firstLine="720"/>
        <w:jc w:val="both"/>
        <w:outlineLvl w:val="0"/>
        <w:rPr>
          <w:rFonts w:cs="Times New Roman"/>
          <w:b/>
          <w:bCs/>
          <w:sz w:val="26"/>
          <w:szCs w:val="26"/>
          <w:lang w:val="nl-NL"/>
        </w:rPr>
      </w:pPr>
      <w:r w:rsidRPr="002D239A">
        <w:rPr>
          <w:rFonts w:cs="Times New Roman"/>
          <w:b/>
          <w:bCs/>
          <w:sz w:val="26"/>
          <w:szCs w:val="26"/>
          <w:lang w:val="nl-NL"/>
        </w:rPr>
        <w:t xml:space="preserve">I. </w:t>
      </w:r>
      <w:r w:rsidR="006F6F72" w:rsidRPr="002D239A">
        <w:rPr>
          <w:rFonts w:cs="Times New Roman"/>
          <w:b/>
          <w:bCs/>
          <w:sz w:val="26"/>
          <w:szCs w:val="26"/>
          <w:lang w:val="nl-NL"/>
        </w:rPr>
        <w:t>KHÁI QUÁT CHUNG</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1. Tên công trình</w:t>
      </w:r>
      <w:r w:rsidR="00476D91" w:rsidRPr="002D239A">
        <w:rPr>
          <w:rFonts w:cs="Times New Roman"/>
          <w:b/>
          <w:bCs/>
          <w:sz w:val="28"/>
          <w:szCs w:val="28"/>
          <w:lang w:val="vi-VN"/>
        </w:rPr>
        <w:t>, dự án</w:t>
      </w:r>
      <w:r w:rsidRPr="002D239A">
        <w:rPr>
          <w:rFonts w:cs="Times New Roman"/>
          <w:b/>
          <w:bCs/>
          <w:sz w:val="28"/>
          <w:szCs w:val="28"/>
          <w:lang w:val="nl-NL"/>
        </w:rPr>
        <w:t>:</w:t>
      </w:r>
      <w:r w:rsidRPr="002D239A">
        <w:rPr>
          <w:rFonts w:cs="Times New Roman"/>
          <w:sz w:val="28"/>
          <w:szCs w:val="28"/>
          <w:lang w:val="nl-NL"/>
        </w:rPr>
        <w:t xml:space="preserve"> Đầu tư xây dựng cơ sở hạ tầng khu đất để đấu giá quyền sử dụng đất ở tại Tổ dân phố Đồng Tâm, thị trấn Tủa Chùa, huyện Tủa Chùa.</w:t>
      </w:r>
    </w:p>
    <w:p w:rsidR="002A2903"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2. Cấp Quyết định chủ trương đầu tư:</w:t>
      </w:r>
      <w:r w:rsidRPr="002D239A">
        <w:rPr>
          <w:rFonts w:cs="Times New Roman"/>
          <w:sz w:val="28"/>
          <w:szCs w:val="28"/>
          <w:lang w:val="nl-NL"/>
        </w:rPr>
        <w:t xml:space="preserve"> HĐND huyện Tủa Chùa.</w:t>
      </w:r>
    </w:p>
    <w:p w:rsidR="00406735"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3</w:t>
      </w:r>
      <w:r w:rsidR="00406735" w:rsidRPr="002D239A">
        <w:rPr>
          <w:rFonts w:cs="Times New Roman"/>
          <w:b/>
          <w:bCs/>
          <w:sz w:val="28"/>
          <w:szCs w:val="28"/>
          <w:lang w:val="nl-NL"/>
        </w:rPr>
        <w:t xml:space="preserve">. </w:t>
      </w:r>
      <w:r w:rsidRPr="002D239A">
        <w:rPr>
          <w:rFonts w:cs="Times New Roman"/>
          <w:b/>
          <w:bCs/>
          <w:sz w:val="28"/>
          <w:szCs w:val="28"/>
          <w:lang w:val="nl-NL"/>
        </w:rPr>
        <w:t>Cấp Q</w:t>
      </w:r>
      <w:r w:rsidR="00406735" w:rsidRPr="002D239A">
        <w:rPr>
          <w:rFonts w:cs="Times New Roman"/>
          <w:b/>
          <w:bCs/>
          <w:sz w:val="28"/>
          <w:szCs w:val="28"/>
          <w:lang w:val="nl-NL"/>
        </w:rPr>
        <w:t>uyết định đầu tư:</w:t>
      </w:r>
      <w:r w:rsidR="00406735" w:rsidRPr="002D239A">
        <w:rPr>
          <w:rFonts w:cs="Times New Roman"/>
          <w:sz w:val="28"/>
          <w:szCs w:val="28"/>
          <w:lang w:val="nl-NL"/>
        </w:rPr>
        <w:t xml:space="preserve"> </w:t>
      </w:r>
      <w:r w:rsidRPr="002D239A">
        <w:rPr>
          <w:rFonts w:cs="Times New Roman"/>
          <w:sz w:val="28"/>
          <w:szCs w:val="28"/>
          <w:lang w:val="nl-NL"/>
        </w:rPr>
        <w:t>UBND</w:t>
      </w:r>
      <w:r w:rsidR="00406735" w:rsidRPr="002D239A">
        <w:rPr>
          <w:rFonts w:cs="Times New Roman"/>
          <w:sz w:val="28"/>
          <w:szCs w:val="28"/>
          <w:lang w:val="nl-NL"/>
        </w:rPr>
        <w:t xml:space="preserve"> huyện Tủa Chùa.</w:t>
      </w:r>
    </w:p>
    <w:p w:rsidR="00406735"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4</w:t>
      </w:r>
      <w:r w:rsidR="00406735" w:rsidRPr="002D239A">
        <w:rPr>
          <w:rFonts w:cs="Times New Roman"/>
          <w:b/>
          <w:bCs/>
          <w:sz w:val="28"/>
          <w:szCs w:val="28"/>
          <w:lang w:val="nl-NL"/>
        </w:rPr>
        <w:t>. Chủ đầu tư:</w:t>
      </w:r>
      <w:r w:rsidR="00406735" w:rsidRPr="002D239A">
        <w:rPr>
          <w:rFonts w:cs="Times New Roman"/>
          <w:sz w:val="28"/>
          <w:szCs w:val="28"/>
          <w:lang w:val="nl-NL"/>
        </w:rPr>
        <w:t xml:space="preserve"> Ban Quản lý dự án các công trình huyện Tủa Chùa</w:t>
      </w:r>
      <w:r w:rsidR="00476D91" w:rsidRPr="002D239A">
        <w:rPr>
          <w:rFonts w:cs="Times New Roman"/>
          <w:sz w:val="28"/>
          <w:szCs w:val="28"/>
          <w:lang w:val="vi-VN"/>
        </w:rPr>
        <w:t xml:space="preserve"> (nay là Ban quản lý dự án và Phát triển quỹ đất huyện Tủa Chùa)</w:t>
      </w:r>
      <w:r w:rsidR="00406735" w:rsidRPr="002D239A">
        <w:rPr>
          <w:rFonts w:cs="Times New Roman"/>
          <w:sz w:val="28"/>
          <w:szCs w:val="28"/>
          <w:lang w:val="nl-NL"/>
        </w:rPr>
        <w:t>.</w:t>
      </w:r>
    </w:p>
    <w:p w:rsidR="00406735" w:rsidRPr="002D239A" w:rsidRDefault="002A2903" w:rsidP="00FE1AA9">
      <w:pPr>
        <w:spacing w:before="120" w:after="120" w:line="240" w:lineRule="auto"/>
        <w:ind w:firstLine="720"/>
        <w:jc w:val="both"/>
        <w:outlineLvl w:val="0"/>
        <w:rPr>
          <w:rFonts w:cs="Times New Roman"/>
          <w:b/>
          <w:bCs/>
          <w:sz w:val="28"/>
          <w:szCs w:val="28"/>
          <w:lang w:val="nl-NL"/>
        </w:rPr>
      </w:pPr>
      <w:r w:rsidRPr="002D239A">
        <w:rPr>
          <w:rFonts w:cs="Times New Roman"/>
          <w:b/>
          <w:bCs/>
          <w:sz w:val="28"/>
          <w:szCs w:val="28"/>
          <w:lang w:val="nl-NL"/>
        </w:rPr>
        <w:t>5</w:t>
      </w:r>
      <w:r w:rsidR="00406735" w:rsidRPr="002D239A">
        <w:rPr>
          <w:rFonts w:cs="Times New Roman"/>
          <w:b/>
          <w:bCs/>
          <w:sz w:val="28"/>
          <w:szCs w:val="28"/>
          <w:lang w:val="nl-NL"/>
        </w:rPr>
        <w:t>. Mục tiêu, quy mô đầu tư xây dựng</w:t>
      </w:r>
    </w:p>
    <w:p w:rsidR="00406735" w:rsidRPr="00D60FE5" w:rsidRDefault="00042513" w:rsidP="00FE1AA9">
      <w:pPr>
        <w:spacing w:before="120" w:after="120" w:line="240" w:lineRule="auto"/>
        <w:ind w:firstLine="720"/>
        <w:jc w:val="both"/>
        <w:outlineLvl w:val="0"/>
        <w:rPr>
          <w:rFonts w:cs="Times New Roman"/>
          <w:sz w:val="28"/>
          <w:szCs w:val="28"/>
          <w:lang w:val="nl-NL"/>
        </w:rPr>
      </w:pPr>
      <w:r>
        <w:rPr>
          <w:rFonts w:cs="Times New Roman"/>
          <w:b/>
          <w:bCs/>
          <w:i/>
          <w:iCs/>
          <w:sz w:val="28"/>
          <w:szCs w:val="28"/>
          <w:lang w:val="nl-NL"/>
        </w:rPr>
        <w:t>5</w:t>
      </w:r>
      <w:r w:rsidR="00406735" w:rsidRPr="002D239A">
        <w:rPr>
          <w:rFonts w:cs="Times New Roman"/>
          <w:b/>
          <w:bCs/>
          <w:i/>
          <w:iCs/>
          <w:sz w:val="28"/>
          <w:szCs w:val="28"/>
          <w:lang w:val="nl-NL"/>
        </w:rPr>
        <w:t>.1. Mục tiêu đầu tư:</w:t>
      </w:r>
      <w:r w:rsidR="00406735" w:rsidRPr="002D239A">
        <w:rPr>
          <w:rFonts w:cs="Times New Roman"/>
          <w:sz w:val="28"/>
          <w:szCs w:val="28"/>
          <w:lang w:val="nl-NL"/>
        </w:rPr>
        <w:t xml:space="preserve"> </w:t>
      </w:r>
      <w:r w:rsidR="00406735" w:rsidRPr="00D60FE5">
        <w:rPr>
          <w:rFonts w:cs="Times New Roman"/>
          <w:sz w:val="28"/>
          <w:szCs w:val="28"/>
          <w:lang w:val="nl-NL"/>
        </w:rPr>
        <w:t xml:space="preserve">Đầu tư xây dựng cơ sở hạ tầng khu đất để đấu giá quyền sử dụng đất ở tại Tổ dân phố Đồng Tâm, thị trấn Tủa Chùa, huyện Tủa Chùa nhằm xây dựng cơ sở hạ tầng khu đất để đấu giá quyền sử dụng đất ở </w:t>
      </w:r>
      <w:r w:rsidR="00D60FE5" w:rsidRPr="00D60FE5">
        <w:rPr>
          <w:rFonts w:cs="Times New Roman"/>
          <w:sz w:val="28"/>
          <w:szCs w:val="28"/>
          <w:lang w:val="nl-NL"/>
        </w:rPr>
        <w:t>Tổ dân phố Đồng Tâm</w:t>
      </w:r>
      <w:r w:rsidR="00406735" w:rsidRPr="00D60FE5">
        <w:rPr>
          <w:rFonts w:cs="Times New Roman"/>
          <w:sz w:val="28"/>
          <w:szCs w:val="28"/>
          <w:lang w:val="nl-NL"/>
        </w:rPr>
        <w:t>, từng bước cụ thể hóa đồ án quy hoạch thị trấn, góp phần phát triển kinh tế, văn hoá xã hội của nhân dân trong khu vực.</w:t>
      </w:r>
    </w:p>
    <w:p w:rsidR="00406735" w:rsidRPr="002D239A" w:rsidRDefault="00042513" w:rsidP="00FE1AA9">
      <w:pPr>
        <w:spacing w:before="120" w:after="120" w:line="240" w:lineRule="auto"/>
        <w:ind w:firstLine="720"/>
        <w:jc w:val="both"/>
        <w:outlineLvl w:val="0"/>
        <w:rPr>
          <w:rFonts w:cs="Times New Roman"/>
          <w:b/>
          <w:bCs/>
          <w:i/>
          <w:iCs/>
          <w:sz w:val="28"/>
          <w:szCs w:val="28"/>
          <w:lang w:val="nl-NL"/>
        </w:rPr>
      </w:pPr>
      <w:r>
        <w:rPr>
          <w:rFonts w:cs="Times New Roman"/>
          <w:b/>
          <w:bCs/>
          <w:i/>
          <w:iCs/>
          <w:sz w:val="28"/>
          <w:szCs w:val="28"/>
          <w:lang w:val="nl-NL"/>
        </w:rPr>
        <w:t>5</w:t>
      </w:r>
      <w:r w:rsidR="00406735" w:rsidRPr="002D239A">
        <w:rPr>
          <w:rFonts w:cs="Times New Roman"/>
          <w:b/>
          <w:bCs/>
          <w:i/>
          <w:iCs/>
          <w:sz w:val="28"/>
          <w:szCs w:val="28"/>
          <w:lang w:val="nl-NL"/>
        </w:rPr>
        <w:t>.2. Quy mô đầu tư</w:t>
      </w:r>
    </w:p>
    <w:p w:rsidR="00406735" w:rsidRPr="002D239A" w:rsidRDefault="00406735" w:rsidP="00FE1AA9">
      <w:pPr>
        <w:spacing w:before="120" w:after="120" w:line="240" w:lineRule="auto"/>
        <w:ind w:firstLine="720"/>
        <w:jc w:val="both"/>
        <w:outlineLvl w:val="0"/>
        <w:rPr>
          <w:rFonts w:cs="Times New Roman"/>
          <w:i/>
          <w:iCs/>
          <w:sz w:val="28"/>
          <w:szCs w:val="28"/>
          <w:lang w:val="vi-VN"/>
        </w:rPr>
      </w:pPr>
      <w:r w:rsidRPr="002D239A">
        <w:rPr>
          <w:rFonts w:cs="Times New Roman"/>
          <w:i/>
          <w:iCs/>
          <w:sz w:val="28"/>
          <w:szCs w:val="28"/>
          <w:lang w:val="nl-NL"/>
        </w:rPr>
        <w:t>a) San nền mặt bằng</w:t>
      </w:r>
      <w:r w:rsidR="005B7F69" w:rsidRPr="002D239A">
        <w:rPr>
          <w:rFonts w:cs="Times New Roman"/>
          <w:i/>
          <w:iCs/>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Thiết kế san để tạo mặt bằng thi công xây dựng công trình. Tổng diện tích san nền thuộc phạm vi dự án 1,19ha (</w:t>
      </w:r>
      <w:r w:rsidRPr="00D60FE5">
        <w:rPr>
          <w:rFonts w:cs="Times New Roman"/>
          <w:i/>
          <w:sz w:val="28"/>
          <w:szCs w:val="28"/>
          <w:lang w:val="nl-NL"/>
        </w:rPr>
        <w:t>bao gồm cả phạm vi đường giao thông</w:t>
      </w:r>
      <w:r w:rsidRPr="002D239A">
        <w:rPr>
          <w:rFonts w:cs="Times New Roman"/>
          <w:sz w:val="28"/>
          <w:szCs w:val="28"/>
          <w:lang w:val="nl-NL"/>
        </w:rPr>
        <w:t>). Thiết kế san nền theo phương pháp đường đồng mức thiết kế. Hướng dốc san nền từ Tây Bắc xuống Đông Nam. Độ dốc san nền thay đổi theo độ dốc dọc của các tuyến đường giao thông</w:t>
      </w:r>
      <w:r w:rsidR="005B7F69"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Mặt bằng bố trí dân cư và cây xanh, khu vui chơi... san lấp đảm bảo độ chặt đầm lén K &gt; 0.90. Giải pháp thi công bằng tổ hợp máy đào trên cơ sở cân bằng đào, đắp sau khi đã đào bỏ lớp đất không phù hợp. Khối lượng được tính toán theo nguyên tắc chia ô lưới 10x10m</w:t>
      </w:r>
      <w:r w:rsidR="008C711A"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lastRenderedPageBreak/>
        <w:t>- Trước khi tiến hành san lấp mặt bằng cần tiến hành dọn sạch cỏ rác, nạo vét phần bùn ao, đất hữu cơ và lớp đất đổ thải lẫn tạp chất và đắp thay thế bằng đất đồi đạt tiêu chuẩn, lu lèn thành từng lớp 30-50cm đạt độ chặt K90</w:t>
      </w:r>
      <w:r w:rsidR="008C711A"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Taluy xung quanh mặt bằng được thiết kế để bảo an toàn cho mặt bằng. Mái 1:0,75 đối với mái đào và mái 1:1,5 đối với mái đắp.</w:t>
      </w:r>
    </w:p>
    <w:p w:rsidR="00406735" w:rsidRPr="002D239A" w:rsidRDefault="00406735" w:rsidP="00FE1AA9">
      <w:pPr>
        <w:spacing w:before="120" w:after="120" w:line="240" w:lineRule="auto"/>
        <w:ind w:firstLine="720"/>
        <w:jc w:val="both"/>
        <w:outlineLvl w:val="0"/>
        <w:rPr>
          <w:rFonts w:cs="Times New Roman"/>
          <w:i/>
          <w:iCs/>
          <w:sz w:val="28"/>
          <w:szCs w:val="28"/>
          <w:lang w:val="vi-VN"/>
        </w:rPr>
      </w:pPr>
      <w:r w:rsidRPr="002D239A">
        <w:rPr>
          <w:rFonts w:cs="Times New Roman"/>
          <w:i/>
          <w:iCs/>
          <w:sz w:val="28"/>
          <w:szCs w:val="28"/>
          <w:lang w:val="nl-NL"/>
        </w:rPr>
        <w:t>b) Nền mặt đường</w:t>
      </w:r>
      <w:r w:rsidR="008C711A" w:rsidRPr="002D239A">
        <w:rPr>
          <w:rFonts w:cs="Times New Roman"/>
          <w:i/>
          <w:iCs/>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Đường giao thông nội bộ được thiết kế với quy mô đường phố nội bộ. thiết kế theo TCXDVN 104:2007 Đường đô thị - Yêu cầu thiết kế với các thông số chính:</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Tổng chiều dài các nhánh đường Lt = 471,85m, trong đó:</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Nhánh 01: Tổng chiều dài L= 76,98m xây dựng mới với quy mô mặt cắt (Mặt cắt 5 - 5) Bn=Bm = 9,5m</w:t>
      </w:r>
      <w:r w:rsidR="008C711A"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Nhánh 02: Có tổng chiều dài L=64,79m xây dựng mới theo hiện trạng tuyến đường (Mặt cắt ngang ngang tuyến thay đổi phù hợp với hiện trạng)</w:t>
      </w:r>
      <w:r w:rsidR="008C711A"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Nhánh 03: Có tổng chiều dài L=221,93m xây dựng mới với quy mô mặt cắt (Mặt cắt 4 - 4) Bn=Bm+2xBvh = 10,50m+2x3m=16,50m</w:t>
      </w:r>
      <w:r w:rsidR="008C711A"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Nhánh 04: Có tổng chiều dài L=108,15m xây dựng mới với quy mô mặt cắt (Mặt cắt 4 - 4) Bn=Bm+2xBvh = 10,50m+2x3m=16,50m.</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Kết cấu mặt đường gồm các lớp:</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Láng nhựa 3 lớp tiêu chuẩn nhựa 4,5kg/m2;</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Cấp phối đá dăm lớp trên dày 12cm;</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Cấp phối đá dăm lớp trên dày 15cm.</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Nền đường 50cm trên cùng (dưới đáy kết cấu) đầm lèn đảm bảo độ chặt đầm nén tiêu chuẩn K ≥ 0,98 đối với nền đắp và xáo xới lu lèn đảm bảo độ chặt đầm lèn tiêu chuẩn K ≥ 0,98 đối với nền đào. Lớp này sau khi hoàn thiện phải đúng kích thước hình học và độ dốc mui luyện theo thiết kế.</w:t>
      </w:r>
    </w:p>
    <w:p w:rsidR="00406735" w:rsidRPr="002D239A" w:rsidRDefault="00406735" w:rsidP="00FE1AA9">
      <w:pPr>
        <w:spacing w:before="120" w:after="120" w:line="240" w:lineRule="auto"/>
        <w:ind w:firstLine="720"/>
        <w:jc w:val="both"/>
        <w:outlineLvl w:val="0"/>
        <w:rPr>
          <w:rFonts w:cs="Times New Roman"/>
          <w:i/>
          <w:iCs/>
          <w:sz w:val="28"/>
          <w:szCs w:val="28"/>
          <w:lang w:val="vi-VN"/>
        </w:rPr>
      </w:pPr>
      <w:r w:rsidRPr="002D239A">
        <w:rPr>
          <w:rFonts w:cs="Times New Roman"/>
          <w:i/>
          <w:iCs/>
          <w:sz w:val="28"/>
          <w:szCs w:val="28"/>
          <w:lang w:val="nl-NL"/>
        </w:rPr>
        <w:t>c) Vỉa hè, cây xanh</w:t>
      </w:r>
      <w:r w:rsidR="008C711A" w:rsidRPr="002D239A">
        <w:rPr>
          <w:rFonts w:cs="Times New Roman"/>
          <w:i/>
          <w:iCs/>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Đầu tư hoàn thiện hệ thống bó bờ, lát gạch vỉa hè và hố trồng cây, cây xanh theo đúng cấp phép quy hoạch;</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Bó vỉa hè và rãnh tam giác được thiết kế chạy dọc theo 2 bên mặt đường láng nhựa nhằm phân cách đường xe cơ giới và vỉa hè dành cho người đi bộ. Khoảng chênh cao giữa mép mặt đường láng nhựa và đỉnh bó vỉa là 11cm. Kết cấu bó vỉa bằng BTXM M200. Mỗi cái bó vỉa được chế tạo có chiều dài từ 0,3-:- 1m, khi thi công lắp ghép bó vỉa đặt trên lớp đệm VXM M75 dày 2cm. Dưới móng được gia cường bằng lớp bê tông nghèo M150;</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Rãnh đan: Độ dốc ngang rãnh đan thiết kế dốc 6% về phía bó vỉa để tụ nước. Cấu tạo rãnh đan bằng BTXM M200 KT(50x30x5)cm được lát trên lớp đệm vữa xi măng M75 dày 2cm;</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lastRenderedPageBreak/>
        <w:t>-  Lát gạch vỉa hè: Kết cấu lát gạch vỉa hè gồm 2 lớp</w:t>
      </w:r>
    </w:p>
    <w:p w:rsidR="00406735" w:rsidRPr="002D239A" w:rsidRDefault="00406735"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Lát gạch Block tự chèn dày 6cm</w:t>
      </w:r>
      <w:r w:rsidR="00B27701" w:rsidRPr="002D239A">
        <w:rPr>
          <w:rFonts w:cs="Times New Roman"/>
          <w:sz w:val="28"/>
          <w:szCs w:val="28"/>
          <w:lang w:val="vi-VN"/>
        </w:rPr>
        <w:t>;</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Lớp đệm cát dày 10cm.</w:t>
      </w:r>
    </w:p>
    <w:p w:rsidR="00406735"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Cây xanh: Xây bồn trồng cây kích thước 1x1m, khoảng cách bố trí tùy từng vị trí (Thông thường bố trí vị trí tiếp giáp 2 lô đất); bó bờ hố trồng cây bằng gạch chỉ xây VXM M75 dày 11cm, mặt hở trát vữa XM M100 dày 2cm. Đỉnh bó bờ hố trồng cây bằng cao độ vỉa hè. Đổ đất màu hố trồng cây, mặt đất hữu cơ thấp hơn bó bờ 10cm; chủng loại cây trồng được lựa chọn phù hợp tiêu chuẩn cây xanh đô thị và bản sắc văn hóa địa phương.</w:t>
      </w:r>
    </w:p>
    <w:p w:rsidR="006F6F72" w:rsidRPr="002D239A" w:rsidRDefault="00406735" w:rsidP="00FE1AA9">
      <w:pPr>
        <w:spacing w:before="120" w:after="120" w:line="240" w:lineRule="auto"/>
        <w:ind w:firstLine="720"/>
        <w:jc w:val="both"/>
        <w:outlineLvl w:val="0"/>
        <w:rPr>
          <w:rFonts w:cs="Times New Roman"/>
          <w:sz w:val="28"/>
          <w:szCs w:val="28"/>
          <w:lang w:val="nl-NL"/>
        </w:rPr>
      </w:pPr>
      <w:r w:rsidRPr="002D239A">
        <w:rPr>
          <w:rFonts w:cs="Times New Roman"/>
          <w:i/>
          <w:iCs/>
          <w:sz w:val="28"/>
          <w:szCs w:val="28"/>
          <w:lang w:val="nl-NL"/>
        </w:rPr>
        <w:t>d) Thiết kế nút giao:</w:t>
      </w:r>
      <w:r w:rsidRPr="002D239A">
        <w:rPr>
          <w:rFonts w:cs="Times New Roman"/>
          <w:sz w:val="28"/>
          <w:szCs w:val="28"/>
          <w:lang w:val="nl-NL"/>
        </w:rPr>
        <w:t xml:space="preserve"> Nút giao khu dân cư bao gồm các nút giao đấu nối với các trục đường hiện trạng khu vực. </w:t>
      </w:r>
      <w:r w:rsidR="00B27701" w:rsidRPr="002D239A">
        <w:rPr>
          <w:rFonts w:cs="Times New Roman"/>
          <w:sz w:val="28"/>
          <w:szCs w:val="28"/>
          <w:lang w:val="nl-NL"/>
        </w:rPr>
        <w:t>V</w:t>
      </w:r>
      <w:r w:rsidRPr="002D239A">
        <w:rPr>
          <w:rFonts w:cs="Times New Roman"/>
          <w:sz w:val="28"/>
          <w:szCs w:val="28"/>
          <w:lang w:val="nl-NL"/>
        </w:rPr>
        <w:t>à các nút giao nội bộ giữa các tuyến nhánh. Toàn bộ các nút giao được thiết kế theo hình thức nút giao cùng mức, nút</w:t>
      </w:r>
      <w:r w:rsidR="006F6F72" w:rsidRPr="002D239A">
        <w:rPr>
          <w:rFonts w:cs="Times New Roman"/>
          <w:sz w:val="28"/>
          <w:szCs w:val="28"/>
          <w:lang w:val="nl-NL"/>
        </w:rPr>
        <w:t xml:space="preserve"> giao thiết </w:t>
      </w:r>
      <w:r w:rsidR="006F6F72" w:rsidRPr="00BE35DB">
        <w:rPr>
          <w:rFonts w:cs="Times New Roman"/>
          <w:sz w:val="28"/>
          <w:szCs w:val="28"/>
          <w:lang w:val="nl-NL"/>
        </w:rPr>
        <w:t>kế đảm bảo tầm nhìn tốt, phương tiện vào nút an toàn êm thuận và có tính mỹ quan.</w:t>
      </w:r>
    </w:p>
    <w:p w:rsidR="006F6F72" w:rsidRPr="002D239A" w:rsidRDefault="006F6F72" w:rsidP="00FE1AA9">
      <w:pPr>
        <w:spacing w:before="120" w:after="120" w:line="240" w:lineRule="auto"/>
        <w:ind w:firstLine="720"/>
        <w:jc w:val="both"/>
        <w:outlineLvl w:val="0"/>
        <w:rPr>
          <w:rFonts w:cs="Times New Roman"/>
          <w:i/>
          <w:iCs/>
          <w:sz w:val="28"/>
          <w:szCs w:val="28"/>
          <w:lang w:val="vi-VN"/>
        </w:rPr>
      </w:pPr>
      <w:r w:rsidRPr="002D239A">
        <w:rPr>
          <w:rFonts w:cs="Times New Roman"/>
          <w:i/>
          <w:iCs/>
          <w:sz w:val="28"/>
          <w:szCs w:val="28"/>
          <w:lang w:val="nl-NL"/>
        </w:rPr>
        <w:t>e) Thoát nước mặt và nước thải</w:t>
      </w:r>
      <w:r w:rsidR="00B27701" w:rsidRPr="002D239A">
        <w:rPr>
          <w:rFonts w:cs="Times New Roman"/>
          <w:i/>
          <w:iCs/>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Do khu vực dự án chưa có hệ thống thu gom và xử lý nước thải nên dự án được thiết kế theo phương án thoát nước mưa và nước thải đi chung trong hệ thống rãnh hộp đặt ngầm dưới vỉa hè;</w:t>
      </w:r>
    </w:p>
    <w:p w:rsidR="006F6F72" w:rsidRPr="002D239A" w:rsidRDefault="006F6F72"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Hướng thoát nước theo hướng Tây Bắc - Nam Đông toàn bộ lượng nước mưa được thu gom vào hệ thống cống và xả trực tiếp vào mương tiêu nước và thải vào khe địa hình hiện trạng</w:t>
      </w:r>
      <w:r w:rsidR="006C3312" w:rsidRPr="002D239A">
        <w:rPr>
          <w:rFonts w:cs="Times New Roman"/>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Rãnh thoát nước: Rãnh KT(60x60)cm đặt dọc theo vỉa hè 2 bên các tuyến đường, vị trí rãnh cắt ngang đường giao thông thiết kế ống HDPE D300</w:t>
      </w:r>
      <w:r w:rsidR="006C3312" w:rsidRPr="002D239A">
        <w:rPr>
          <w:rFonts w:cs="Times New Roman"/>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Giếng thu và giếng thăm (hố ga):</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Các giếng thu được xây dựng riêng biệt hoặc kết hợp giếng thăm trên hệ thống để thu nước mưa mặt đường. Các giếng thăm được xây dựng để tạo lối tiếp cận với các cống để kiểm tra, thau rửa và sửa chữa cống;</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Các giếng thăm, giếng thu được đặt tại các vị trí cần thiết (điểm giao nhau giữa các tuyến cống, rãnh) và trên những khoảng cách quy định trong TCXD 7957-2008.</w:t>
      </w:r>
    </w:p>
    <w:p w:rsidR="006F6F72" w:rsidRPr="002D239A" w:rsidRDefault="006F6F72" w:rsidP="00FE1AA9">
      <w:pPr>
        <w:spacing w:before="120" w:after="120" w:line="240" w:lineRule="auto"/>
        <w:ind w:firstLine="720"/>
        <w:jc w:val="both"/>
        <w:outlineLvl w:val="0"/>
        <w:rPr>
          <w:rFonts w:cs="Times New Roman"/>
          <w:i/>
          <w:iCs/>
          <w:sz w:val="28"/>
          <w:szCs w:val="28"/>
          <w:lang w:val="vi-VN"/>
        </w:rPr>
      </w:pPr>
      <w:r w:rsidRPr="002D239A">
        <w:rPr>
          <w:rFonts w:cs="Times New Roman"/>
          <w:i/>
          <w:iCs/>
          <w:sz w:val="28"/>
          <w:szCs w:val="28"/>
          <w:lang w:val="nl-NL"/>
        </w:rPr>
        <w:t>f) Cấp nước sạch</w:t>
      </w:r>
      <w:r w:rsidR="006C3312" w:rsidRPr="002D239A">
        <w:rPr>
          <w:rFonts w:cs="Times New Roman"/>
          <w:i/>
          <w:iCs/>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Vị trí đấu nối nước: Đấu nối nước tại vị trí cọc O1. Đấu nối vào đường ống HDPE D160 đã có</w:t>
      </w:r>
      <w:r w:rsidR="006C3312" w:rsidRPr="002D239A">
        <w:rPr>
          <w:rFonts w:cs="Times New Roman"/>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vi-VN"/>
        </w:rPr>
      </w:pPr>
      <w:r w:rsidRPr="002D239A">
        <w:rPr>
          <w:rFonts w:cs="Times New Roman"/>
          <w:sz w:val="28"/>
          <w:szCs w:val="28"/>
          <w:lang w:val="nl-NL"/>
        </w:rPr>
        <w:t>- Hố van chia nước: Tại vị trí điểm đấu nối nước. Kích thước (axb)xh=(1x1)x1m, thành và đáy dày 20cm; kết cấu bê tông M200, lót bê tông M150 dày 5cm. Tấm nắp hố van (3 cái) kích thước (axb)xh=(1,2x0,4)x0,1m; kết cấu BTCT M200</w:t>
      </w:r>
      <w:r w:rsidR="006C3312" w:rsidRPr="002D239A">
        <w:rPr>
          <w:rFonts w:cs="Times New Roman"/>
          <w:sz w:val="28"/>
          <w:szCs w:val="28"/>
          <w:lang w:val="vi-VN"/>
        </w:rPr>
        <w:t>;</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Tuyến ống: Chiều dài các loại là 452,7m, trong đó:</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Ống HDPE D50 Pn8 là 77,4m;</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lastRenderedPageBreak/>
        <w:t>+ Ống HDPE D32 Pn8 là 319,28m;</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Ống thép lồng ngoài D65 là 17,56m;</w:t>
      </w:r>
    </w:p>
    <w:p w:rsidR="006F6F72"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Ống thép lồng ngoài D40 là 38,46m;</w:t>
      </w:r>
    </w:p>
    <w:p w:rsidR="00406735" w:rsidRPr="002D239A" w:rsidRDefault="006F6F72" w:rsidP="00FE1AA9">
      <w:pPr>
        <w:spacing w:before="120" w:after="120" w:line="240" w:lineRule="auto"/>
        <w:ind w:firstLine="720"/>
        <w:jc w:val="both"/>
        <w:outlineLvl w:val="0"/>
        <w:rPr>
          <w:rFonts w:cs="Times New Roman"/>
          <w:sz w:val="28"/>
          <w:szCs w:val="28"/>
          <w:lang w:val="nl-NL"/>
        </w:rPr>
      </w:pPr>
      <w:r w:rsidRPr="002D239A">
        <w:rPr>
          <w:rFonts w:cs="Times New Roman"/>
          <w:sz w:val="28"/>
          <w:szCs w:val="28"/>
          <w:lang w:val="nl-NL"/>
        </w:rPr>
        <w:t>+ Ống chôn sâu 0,5m; các đoạn ống qua đường chôn sâu 0,8m và lồng ngoài ống thép.</w:t>
      </w:r>
    </w:p>
    <w:p w:rsidR="000E70A2" w:rsidRPr="002D239A" w:rsidRDefault="002A2903" w:rsidP="00FE1AA9">
      <w:pPr>
        <w:spacing w:before="120" w:after="120" w:line="240" w:lineRule="auto"/>
        <w:ind w:firstLine="720"/>
        <w:jc w:val="both"/>
        <w:outlineLvl w:val="0"/>
        <w:rPr>
          <w:rFonts w:cs="Times New Roman"/>
          <w:b/>
          <w:bCs/>
          <w:sz w:val="28"/>
          <w:szCs w:val="28"/>
          <w:lang w:val="nl-NL"/>
        </w:rPr>
      </w:pPr>
      <w:r w:rsidRPr="002D239A">
        <w:rPr>
          <w:rFonts w:cs="Times New Roman"/>
          <w:b/>
          <w:bCs/>
          <w:sz w:val="28"/>
          <w:szCs w:val="28"/>
          <w:lang w:val="nl-NL"/>
        </w:rPr>
        <w:t>6</w:t>
      </w:r>
      <w:r w:rsidR="000E70A2" w:rsidRPr="002D239A">
        <w:rPr>
          <w:rFonts w:cs="Times New Roman"/>
          <w:b/>
          <w:bCs/>
          <w:sz w:val="28"/>
          <w:szCs w:val="28"/>
          <w:lang w:val="nl-NL"/>
        </w:rPr>
        <w:t>. Địa điểm xây dựng, diện tích đất sử dụng</w:t>
      </w:r>
    </w:p>
    <w:p w:rsidR="000E70A2"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i/>
          <w:iCs/>
          <w:sz w:val="28"/>
          <w:szCs w:val="28"/>
          <w:lang w:val="nl-NL"/>
        </w:rPr>
        <w:t>6</w:t>
      </w:r>
      <w:r w:rsidR="000E70A2" w:rsidRPr="002D239A">
        <w:rPr>
          <w:rFonts w:cs="Times New Roman"/>
          <w:b/>
          <w:bCs/>
          <w:i/>
          <w:iCs/>
          <w:sz w:val="28"/>
          <w:szCs w:val="28"/>
          <w:lang w:val="nl-NL"/>
        </w:rPr>
        <w:t>.1. Địa điểm xây dựng:</w:t>
      </w:r>
      <w:r w:rsidR="000E70A2" w:rsidRPr="002D239A">
        <w:rPr>
          <w:rFonts w:cs="Times New Roman"/>
          <w:sz w:val="28"/>
          <w:szCs w:val="28"/>
          <w:lang w:val="nl-NL"/>
        </w:rPr>
        <w:t xml:space="preserve"> Thị trấn huyện Tủa Chùa.</w:t>
      </w:r>
    </w:p>
    <w:p w:rsidR="006F6F72"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i/>
          <w:iCs/>
          <w:sz w:val="28"/>
          <w:szCs w:val="28"/>
        </w:rPr>
        <w:t>6</w:t>
      </w:r>
      <w:r w:rsidR="000E70A2" w:rsidRPr="002D239A">
        <w:rPr>
          <w:rFonts w:cs="Times New Roman"/>
          <w:b/>
          <w:bCs/>
          <w:i/>
          <w:iCs/>
          <w:sz w:val="28"/>
          <w:szCs w:val="28"/>
          <w:lang w:val="nl-NL"/>
        </w:rPr>
        <w:t>.2. Diện tích sử dụng đất:</w:t>
      </w:r>
      <w:r w:rsidR="000E70A2" w:rsidRPr="002D239A">
        <w:rPr>
          <w:rFonts w:cs="Times New Roman"/>
          <w:sz w:val="28"/>
          <w:szCs w:val="28"/>
          <w:lang w:val="nl-NL"/>
        </w:rPr>
        <w:t xml:space="preserve"> S= 1,19ha.</w:t>
      </w:r>
    </w:p>
    <w:p w:rsidR="000E70A2"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7</w:t>
      </w:r>
      <w:r w:rsidR="000E70A2" w:rsidRPr="002D239A">
        <w:rPr>
          <w:rFonts w:cs="Times New Roman"/>
          <w:b/>
          <w:bCs/>
          <w:sz w:val="28"/>
          <w:szCs w:val="28"/>
          <w:lang w:val="nl-NL"/>
        </w:rPr>
        <w:t>. Loại, nhóm dự án, cấp công trình và thời hạn sử dụng công trình chính:</w:t>
      </w:r>
      <w:r w:rsidR="000E70A2" w:rsidRPr="002D239A">
        <w:rPr>
          <w:rFonts w:cs="Times New Roman"/>
          <w:sz w:val="28"/>
          <w:szCs w:val="28"/>
          <w:lang w:val="nl-NL"/>
        </w:rPr>
        <w:t xml:space="preserve"> Dự án đầu tư xây dựng có công năng phục vụ hỗn hợp, nhóm C, cấp IV, thời hạn sử dụng dưới 20 năm.</w:t>
      </w:r>
    </w:p>
    <w:p w:rsidR="000E70A2" w:rsidRPr="002D239A" w:rsidRDefault="002A2903" w:rsidP="00FE1AA9">
      <w:pPr>
        <w:spacing w:before="120" w:after="120" w:line="240" w:lineRule="auto"/>
        <w:ind w:firstLine="720"/>
        <w:jc w:val="both"/>
        <w:outlineLvl w:val="0"/>
        <w:rPr>
          <w:rFonts w:cs="Times New Roman"/>
          <w:sz w:val="28"/>
          <w:szCs w:val="28"/>
          <w:lang w:val="nl-NL"/>
        </w:rPr>
      </w:pPr>
      <w:r w:rsidRPr="002D239A">
        <w:rPr>
          <w:rFonts w:cs="Times New Roman"/>
          <w:b/>
          <w:bCs/>
          <w:sz w:val="28"/>
          <w:szCs w:val="28"/>
          <w:lang w:val="nl-NL"/>
        </w:rPr>
        <w:t>8</w:t>
      </w:r>
      <w:r w:rsidR="000E70A2" w:rsidRPr="002D239A">
        <w:rPr>
          <w:rFonts w:cs="Times New Roman"/>
          <w:b/>
          <w:bCs/>
          <w:sz w:val="28"/>
          <w:szCs w:val="28"/>
          <w:lang w:val="nl-NL"/>
        </w:rPr>
        <w:t>. Tổng mức đầu tư xây dựng:</w:t>
      </w:r>
      <w:r w:rsidR="000E70A2" w:rsidRPr="002D239A">
        <w:rPr>
          <w:rFonts w:cs="Times New Roman"/>
          <w:sz w:val="28"/>
          <w:szCs w:val="28"/>
          <w:lang w:val="nl-NL"/>
        </w:rPr>
        <w:t xml:space="preserve"> 10.000.000.000 đồng </w:t>
      </w:r>
      <w:r w:rsidR="000E70A2" w:rsidRPr="002D239A">
        <w:rPr>
          <w:rFonts w:cs="Times New Roman"/>
          <w:i/>
          <w:iCs/>
          <w:sz w:val="28"/>
          <w:szCs w:val="28"/>
          <w:lang w:val="nl-NL"/>
        </w:rPr>
        <w:t>(Mười tỷ đồng)</w:t>
      </w:r>
      <w:r w:rsidR="000E70A2" w:rsidRPr="002D239A">
        <w:rPr>
          <w:rFonts w:cs="Times New Roman"/>
          <w:sz w:val="28"/>
          <w:szCs w:val="28"/>
          <w:lang w:val="nl-NL"/>
        </w:rPr>
        <w:t>, trong đó:</w:t>
      </w:r>
    </w:p>
    <w:tbl>
      <w:tblPr>
        <w:tblW w:w="7502" w:type="dxa"/>
        <w:tblInd w:w="828" w:type="dxa"/>
        <w:tblLayout w:type="fixed"/>
        <w:tblLook w:val="0000" w:firstRow="0" w:lastRow="0" w:firstColumn="0" w:lastColumn="0" w:noHBand="0" w:noVBand="0"/>
      </w:tblPr>
      <w:tblGrid>
        <w:gridCol w:w="4383"/>
        <w:gridCol w:w="2271"/>
        <w:gridCol w:w="848"/>
      </w:tblGrid>
      <w:tr w:rsidR="000E70A2" w:rsidRPr="002D239A" w:rsidTr="00E76A9C">
        <w:tc>
          <w:tcPr>
            <w:tcW w:w="4383" w:type="dxa"/>
            <w:vAlign w:val="center"/>
          </w:tcPr>
          <w:p w:rsidR="000E70A2" w:rsidRPr="002D239A" w:rsidRDefault="000E70A2" w:rsidP="00F66909">
            <w:pPr>
              <w:suppressAutoHyphens/>
              <w:spacing w:before="60" w:after="60"/>
              <w:ind w:leftChars="-1" w:left="1" w:right="-57" w:hangingChars="1" w:hanging="3"/>
              <w:textDirection w:val="btLr"/>
              <w:textAlignment w:val="top"/>
              <w:outlineLvl w:val="0"/>
              <w:rPr>
                <w:sz w:val="28"/>
                <w:szCs w:val="28"/>
                <w:lang w:val="nl-NL"/>
              </w:rPr>
            </w:pPr>
            <w:r w:rsidRPr="002D239A">
              <w:rPr>
                <w:sz w:val="28"/>
                <w:szCs w:val="28"/>
                <w:lang w:val="nl-NL"/>
              </w:rPr>
              <w:t xml:space="preserve">+ </w:t>
            </w:r>
            <w:r w:rsidR="00E76A9C" w:rsidRPr="002D239A">
              <w:rPr>
                <w:sz w:val="28"/>
                <w:szCs w:val="28"/>
                <w:lang w:val="nl-NL"/>
              </w:rPr>
              <w:t>Chi phí chi phí BT, hỗ trợ và TĐC:</w:t>
            </w:r>
          </w:p>
        </w:tc>
        <w:tc>
          <w:tcPr>
            <w:tcW w:w="2271" w:type="dxa"/>
            <w:vAlign w:val="center"/>
          </w:tcPr>
          <w:p w:rsidR="000E70A2" w:rsidRPr="002D239A" w:rsidRDefault="00E76A9C" w:rsidP="00F66909">
            <w:pPr>
              <w:spacing w:before="60" w:after="60"/>
              <w:jc w:val="right"/>
              <w:rPr>
                <w:color w:val="000000"/>
                <w:sz w:val="28"/>
                <w:szCs w:val="28"/>
              </w:rPr>
            </w:pPr>
            <w:r w:rsidRPr="002D239A">
              <w:rPr>
                <w:color w:val="000000"/>
                <w:position w:val="-1"/>
                <w:sz w:val="28"/>
                <w:szCs w:val="28"/>
              </w:rPr>
              <w:t>2.770.000.000</w:t>
            </w:r>
          </w:p>
        </w:tc>
        <w:tc>
          <w:tcPr>
            <w:tcW w:w="848" w:type="dxa"/>
            <w:vAlign w:val="bottom"/>
          </w:tcPr>
          <w:p w:rsidR="000E70A2" w:rsidRPr="002D239A" w:rsidRDefault="000E70A2" w:rsidP="00F66909">
            <w:pPr>
              <w:suppressAutoHyphens/>
              <w:spacing w:before="60" w:after="60"/>
              <w:ind w:right="-108"/>
              <w:textDirection w:val="btLr"/>
              <w:textAlignment w:val="top"/>
              <w:outlineLvl w:val="0"/>
              <w:rPr>
                <w:sz w:val="28"/>
                <w:szCs w:val="28"/>
              </w:rPr>
            </w:pPr>
            <w:r w:rsidRPr="002D239A">
              <w:rPr>
                <w:sz w:val="28"/>
                <w:szCs w:val="28"/>
              </w:rPr>
              <w:t>đồng;</w:t>
            </w:r>
          </w:p>
        </w:tc>
      </w:tr>
      <w:tr w:rsidR="00E76A9C" w:rsidRPr="002D239A" w:rsidTr="00E76A9C">
        <w:tc>
          <w:tcPr>
            <w:tcW w:w="4383" w:type="dxa"/>
            <w:vAlign w:val="center"/>
          </w:tcPr>
          <w:p w:rsidR="00E76A9C" w:rsidRPr="002D239A" w:rsidRDefault="00E76A9C" w:rsidP="00F66909">
            <w:pPr>
              <w:suppressAutoHyphens/>
              <w:spacing w:before="60" w:after="60"/>
              <w:ind w:leftChars="-1" w:left="1" w:right="-57" w:hangingChars="1" w:hanging="3"/>
              <w:textDirection w:val="btLr"/>
              <w:textAlignment w:val="top"/>
              <w:outlineLvl w:val="0"/>
              <w:rPr>
                <w:sz w:val="28"/>
                <w:szCs w:val="28"/>
              </w:rPr>
            </w:pPr>
            <w:r w:rsidRPr="002D239A">
              <w:rPr>
                <w:sz w:val="28"/>
                <w:szCs w:val="28"/>
              </w:rPr>
              <w:t>+ Chi phí xây dựng:</w:t>
            </w:r>
          </w:p>
        </w:tc>
        <w:tc>
          <w:tcPr>
            <w:tcW w:w="2271" w:type="dxa"/>
            <w:vAlign w:val="center"/>
          </w:tcPr>
          <w:p w:rsidR="00E76A9C" w:rsidRPr="002D239A" w:rsidRDefault="00E76A9C" w:rsidP="00F66909">
            <w:pPr>
              <w:spacing w:before="60" w:after="60"/>
              <w:jc w:val="right"/>
              <w:rPr>
                <w:color w:val="000000"/>
                <w:position w:val="-1"/>
                <w:sz w:val="28"/>
                <w:szCs w:val="28"/>
              </w:rPr>
            </w:pPr>
            <w:r w:rsidRPr="002D239A">
              <w:rPr>
                <w:color w:val="000000"/>
                <w:position w:val="-1"/>
                <w:sz w:val="28"/>
                <w:szCs w:val="28"/>
              </w:rPr>
              <w:t>5.423.711.186</w:t>
            </w:r>
          </w:p>
        </w:tc>
        <w:tc>
          <w:tcPr>
            <w:tcW w:w="848" w:type="dxa"/>
            <w:vAlign w:val="bottom"/>
          </w:tcPr>
          <w:p w:rsidR="00E76A9C" w:rsidRPr="002D239A" w:rsidRDefault="00E76A9C" w:rsidP="00F66909">
            <w:pPr>
              <w:suppressAutoHyphens/>
              <w:spacing w:before="60" w:after="60"/>
              <w:ind w:right="-108"/>
              <w:textDirection w:val="btLr"/>
              <w:textAlignment w:val="top"/>
              <w:outlineLvl w:val="0"/>
              <w:rPr>
                <w:sz w:val="28"/>
                <w:szCs w:val="28"/>
              </w:rPr>
            </w:pPr>
            <w:r w:rsidRPr="002D239A">
              <w:rPr>
                <w:sz w:val="28"/>
                <w:szCs w:val="28"/>
              </w:rPr>
              <w:t>đồng;</w:t>
            </w:r>
          </w:p>
        </w:tc>
      </w:tr>
      <w:tr w:rsidR="00E76A9C" w:rsidRPr="002D239A" w:rsidTr="00E76A9C">
        <w:tc>
          <w:tcPr>
            <w:tcW w:w="4383" w:type="dxa"/>
            <w:vAlign w:val="center"/>
          </w:tcPr>
          <w:p w:rsidR="00E76A9C" w:rsidRPr="002D239A" w:rsidRDefault="00E76A9C" w:rsidP="00F66909">
            <w:pPr>
              <w:suppressAutoHyphens/>
              <w:spacing w:before="60" w:after="60"/>
              <w:ind w:leftChars="-1" w:left="1" w:right="-57" w:hangingChars="1" w:hanging="3"/>
              <w:textDirection w:val="btLr"/>
              <w:textAlignment w:val="top"/>
              <w:outlineLvl w:val="0"/>
              <w:rPr>
                <w:sz w:val="28"/>
                <w:szCs w:val="28"/>
              </w:rPr>
            </w:pPr>
            <w:r w:rsidRPr="002D239A">
              <w:rPr>
                <w:sz w:val="28"/>
                <w:szCs w:val="28"/>
              </w:rPr>
              <w:t>+ Chi phí QLDA:</w:t>
            </w:r>
          </w:p>
        </w:tc>
        <w:tc>
          <w:tcPr>
            <w:tcW w:w="2271" w:type="dxa"/>
            <w:vAlign w:val="center"/>
          </w:tcPr>
          <w:p w:rsidR="00E76A9C" w:rsidRPr="002D239A" w:rsidRDefault="00E76A9C" w:rsidP="00F66909">
            <w:pPr>
              <w:suppressAutoHyphens/>
              <w:spacing w:before="60" w:after="60"/>
              <w:ind w:leftChars="-1" w:left="1" w:hangingChars="1" w:hanging="3"/>
              <w:jc w:val="right"/>
              <w:textDirection w:val="btLr"/>
              <w:textAlignment w:val="top"/>
              <w:outlineLvl w:val="0"/>
              <w:rPr>
                <w:color w:val="000000"/>
                <w:position w:val="-1"/>
                <w:sz w:val="28"/>
                <w:szCs w:val="28"/>
              </w:rPr>
            </w:pPr>
            <w:r w:rsidRPr="002D239A">
              <w:rPr>
                <w:color w:val="000000"/>
                <w:position w:val="-1"/>
                <w:sz w:val="28"/>
                <w:szCs w:val="28"/>
              </w:rPr>
              <w:t>145.686.909</w:t>
            </w:r>
          </w:p>
        </w:tc>
        <w:tc>
          <w:tcPr>
            <w:tcW w:w="848" w:type="dxa"/>
            <w:vAlign w:val="bottom"/>
          </w:tcPr>
          <w:p w:rsidR="00E76A9C" w:rsidRPr="002D239A" w:rsidRDefault="00E76A9C" w:rsidP="00F66909">
            <w:pPr>
              <w:suppressAutoHyphens/>
              <w:spacing w:before="60" w:after="60"/>
              <w:ind w:right="-108"/>
              <w:textDirection w:val="btLr"/>
              <w:textAlignment w:val="top"/>
              <w:outlineLvl w:val="0"/>
            </w:pPr>
            <w:r w:rsidRPr="002D239A">
              <w:rPr>
                <w:sz w:val="28"/>
                <w:szCs w:val="28"/>
              </w:rPr>
              <w:t>đồng;</w:t>
            </w:r>
          </w:p>
        </w:tc>
      </w:tr>
      <w:tr w:rsidR="00E76A9C" w:rsidRPr="002D239A" w:rsidTr="00E76A9C">
        <w:tc>
          <w:tcPr>
            <w:tcW w:w="4383" w:type="dxa"/>
            <w:vAlign w:val="center"/>
          </w:tcPr>
          <w:p w:rsidR="00E76A9C" w:rsidRPr="002D239A" w:rsidRDefault="00E76A9C" w:rsidP="00F66909">
            <w:pPr>
              <w:suppressAutoHyphens/>
              <w:spacing w:before="60" w:after="60"/>
              <w:ind w:leftChars="-1" w:left="1" w:right="-57" w:hangingChars="1" w:hanging="3"/>
              <w:textDirection w:val="btLr"/>
              <w:textAlignment w:val="top"/>
              <w:outlineLvl w:val="0"/>
              <w:rPr>
                <w:sz w:val="28"/>
                <w:szCs w:val="28"/>
              </w:rPr>
            </w:pPr>
            <w:r w:rsidRPr="002D239A">
              <w:rPr>
                <w:sz w:val="28"/>
                <w:szCs w:val="28"/>
              </w:rPr>
              <w:t>+ Chi phí tư vấn đầu tư xây dựng:</w:t>
            </w:r>
          </w:p>
        </w:tc>
        <w:tc>
          <w:tcPr>
            <w:tcW w:w="2271" w:type="dxa"/>
            <w:vAlign w:val="center"/>
          </w:tcPr>
          <w:p w:rsidR="00E76A9C" w:rsidRPr="002D239A" w:rsidRDefault="00E76A9C" w:rsidP="00F66909">
            <w:pPr>
              <w:suppressAutoHyphens/>
              <w:spacing w:before="60" w:after="60"/>
              <w:ind w:leftChars="-1" w:left="1" w:hangingChars="1" w:hanging="3"/>
              <w:jc w:val="right"/>
              <w:textDirection w:val="btLr"/>
              <w:textAlignment w:val="top"/>
              <w:outlineLvl w:val="0"/>
              <w:rPr>
                <w:color w:val="000000"/>
                <w:position w:val="-1"/>
                <w:sz w:val="28"/>
                <w:szCs w:val="28"/>
                <w:lang w:val="vi-VN"/>
              </w:rPr>
            </w:pPr>
            <w:r w:rsidRPr="002D239A">
              <w:rPr>
                <w:color w:val="000000"/>
                <w:position w:val="-1"/>
                <w:sz w:val="28"/>
                <w:szCs w:val="28"/>
              </w:rPr>
              <w:t>612.140.370</w:t>
            </w:r>
          </w:p>
        </w:tc>
        <w:tc>
          <w:tcPr>
            <w:tcW w:w="848" w:type="dxa"/>
            <w:vAlign w:val="bottom"/>
          </w:tcPr>
          <w:p w:rsidR="00E76A9C" w:rsidRPr="002D239A" w:rsidRDefault="00E76A9C" w:rsidP="00F66909">
            <w:pPr>
              <w:suppressAutoHyphens/>
              <w:spacing w:before="60" w:after="60"/>
              <w:ind w:leftChars="1" w:left="2" w:right="-108" w:firstLineChars="1" w:firstLine="3"/>
              <w:textDirection w:val="btLr"/>
              <w:textAlignment w:val="top"/>
              <w:outlineLvl w:val="0"/>
            </w:pPr>
            <w:r w:rsidRPr="002D239A">
              <w:rPr>
                <w:sz w:val="28"/>
                <w:szCs w:val="28"/>
              </w:rPr>
              <w:t>đồng;</w:t>
            </w:r>
          </w:p>
        </w:tc>
      </w:tr>
      <w:tr w:rsidR="00E76A9C" w:rsidRPr="002D239A" w:rsidTr="00E76A9C">
        <w:tc>
          <w:tcPr>
            <w:tcW w:w="4383" w:type="dxa"/>
            <w:vAlign w:val="center"/>
          </w:tcPr>
          <w:p w:rsidR="00E76A9C" w:rsidRPr="002D239A" w:rsidRDefault="00E76A9C" w:rsidP="00F66909">
            <w:pPr>
              <w:suppressAutoHyphens/>
              <w:spacing w:before="60" w:after="60"/>
              <w:ind w:leftChars="-1" w:left="1" w:right="-57" w:hangingChars="1" w:hanging="3"/>
              <w:textDirection w:val="btLr"/>
              <w:textAlignment w:val="top"/>
              <w:outlineLvl w:val="0"/>
              <w:rPr>
                <w:sz w:val="28"/>
                <w:szCs w:val="28"/>
              </w:rPr>
            </w:pPr>
            <w:r w:rsidRPr="002D239A">
              <w:rPr>
                <w:sz w:val="28"/>
                <w:szCs w:val="28"/>
              </w:rPr>
              <w:t>+ Chi phí khác:</w:t>
            </w:r>
          </w:p>
        </w:tc>
        <w:tc>
          <w:tcPr>
            <w:tcW w:w="2271" w:type="dxa"/>
            <w:vAlign w:val="center"/>
          </w:tcPr>
          <w:p w:rsidR="00E76A9C" w:rsidRPr="002D239A" w:rsidRDefault="00E76A9C" w:rsidP="00F66909">
            <w:pPr>
              <w:suppressAutoHyphens/>
              <w:spacing w:before="60" w:after="60"/>
              <w:ind w:leftChars="-1" w:left="1" w:hangingChars="1" w:hanging="3"/>
              <w:jc w:val="right"/>
              <w:textDirection w:val="btLr"/>
              <w:textAlignment w:val="top"/>
              <w:outlineLvl w:val="0"/>
              <w:rPr>
                <w:color w:val="000000"/>
                <w:position w:val="-1"/>
                <w:sz w:val="28"/>
                <w:szCs w:val="28"/>
              </w:rPr>
            </w:pPr>
            <w:r w:rsidRPr="002D239A">
              <w:rPr>
                <w:color w:val="000000"/>
                <w:position w:val="-1"/>
                <w:sz w:val="28"/>
                <w:szCs w:val="28"/>
              </w:rPr>
              <w:t xml:space="preserve">      64.956.954</w:t>
            </w:r>
          </w:p>
        </w:tc>
        <w:tc>
          <w:tcPr>
            <w:tcW w:w="848" w:type="dxa"/>
            <w:vAlign w:val="bottom"/>
          </w:tcPr>
          <w:p w:rsidR="00E76A9C" w:rsidRPr="002D239A" w:rsidRDefault="00E76A9C" w:rsidP="00F66909">
            <w:pPr>
              <w:suppressAutoHyphens/>
              <w:spacing w:before="60" w:after="60"/>
              <w:ind w:leftChars="1" w:left="2" w:right="-108" w:firstLineChars="1" w:firstLine="3"/>
              <w:textDirection w:val="btLr"/>
              <w:textAlignment w:val="top"/>
              <w:outlineLvl w:val="0"/>
            </w:pPr>
            <w:r w:rsidRPr="002D239A">
              <w:rPr>
                <w:sz w:val="28"/>
                <w:szCs w:val="28"/>
              </w:rPr>
              <w:t>đồng;</w:t>
            </w:r>
          </w:p>
        </w:tc>
      </w:tr>
      <w:tr w:rsidR="00E76A9C" w:rsidRPr="002D239A" w:rsidTr="00E76A9C">
        <w:tc>
          <w:tcPr>
            <w:tcW w:w="4383" w:type="dxa"/>
            <w:vAlign w:val="center"/>
          </w:tcPr>
          <w:p w:rsidR="00E76A9C" w:rsidRPr="002D239A" w:rsidRDefault="00E76A9C" w:rsidP="00F66909">
            <w:pPr>
              <w:suppressAutoHyphens/>
              <w:spacing w:before="60" w:after="60"/>
              <w:ind w:leftChars="-1" w:left="1" w:right="-57" w:hangingChars="1" w:hanging="3"/>
              <w:textDirection w:val="btLr"/>
              <w:textAlignment w:val="top"/>
              <w:outlineLvl w:val="0"/>
              <w:rPr>
                <w:sz w:val="28"/>
                <w:szCs w:val="28"/>
              </w:rPr>
            </w:pPr>
            <w:r w:rsidRPr="002D239A">
              <w:rPr>
                <w:sz w:val="28"/>
                <w:szCs w:val="28"/>
              </w:rPr>
              <w:t>+ Chi phí dự phòng:</w:t>
            </w:r>
          </w:p>
        </w:tc>
        <w:tc>
          <w:tcPr>
            <w:tcW w:w="2271" w:type="dxa"/>
            <w:vAlign w:val="center"/>
          </w:tcPr>
          <w:p w:rsidR="00E76A9C" w:rsidRPr="002D239A" w:rsidRDefault="00E76A9C" w:rsidP="00F66909">
            <w:pPr>
              <w:suppressAutoHyphens/>
              <w:spacing w:before="60" w:after="60"/>
              <w:ind w:leftChars="-1" w:left="1" w:hangingChars="1" w:hanging="3"/>
              <w:jc w:val="right"/>
              <w:textDirection w:val="btLr"/>
              <w:textAlignment w:val="top"/>
              <w:outlineLvl w:val="0"/>
              <w:rPr>
                <w:color w:val="000000"/>
                <w:position w:val="-1"/>
                <w:sz w:val="28"/>
                <w:szCs w:val="28"/>
              </w:rPr>
            </w:pPr>
            <w:r w:rsidRPr="002D239A">
              <w:rPr>
                <w:color w:val="000000"/>
                <w:position w:val="-1"/>
                <w:sz w:val="28"/>
                <w:szCs w:val="28"/>
              </w:rPr>
              <w:t xml:space="preserve">         983.504.581</w:t>
            </w:r>
          </w:p>
        </w:tc>
        <w:tc>
          <w:tcPr>
            <w:tcW w:w="848" w:type="dxa"/>
            <w:vAlign w:val="bottom"/>
          </w:tcPr>
          <w:p w:rsidR="00E76A9C" w:rsidRPr="002D239A" w:rsidRDefault="00E76A9C" w:rsidP="00F66909">
            <w:pPr>
              <w:suppressAutoHyphens/>
              <w:spacing w:before="60" w:after="60"/>
              <w:ind w:leftChars="1" w:left="2" w:right="-108" w:firstLineChars="1" w:firstLine="3"/>
              <w:textDirection w:val="btLr"/>
              <w:textAlignment w:val="top"/>
              <w:outlineLvl w:val="0"/>
            </w:pPr>
            <w:r w:rsidRPr="002D239A">
              <w:rPr>
                <w:sz w:val="28"/>
                <w:szCs w:val="28"/>
              </w:rPr>
              <w:t>đồng.</w:t>
            </w:r>
          </w:p>
        </w:tc>
      </w:tr>
    </w:tbl>
    <w:p w:rsidR="00E76A9C" w:rsidRPr="002D239A" w:rsidRDefault="002A2903" w:rsidP="00FE1AA9">
      <w:pPr>
        <w:spacing w:before="120" w:after="120" w:line="240" w:lineRule="auto"/>
        <w:ind w:firstLine="720"/>
        <w:jc w:val="both"/>
        <w:rPr>
          <w:rFonts w:cs="Times New Roman"/>
          <w:sz w:val="28"/>
          <w:szCs w:val="28"/>
          <w:lang w:val="nl-NL"/>
        </w:rPr>
      </w:pPr>
      <w:r w:rsidRPr="002D239A">
        <w:rPr>
          <w:rFonts w:cs="Times New Roman"/>
          <w:b/>
          <w:bCs/>
          <w:sz w:val="28"/>
          <w:szCs w:val="28"/>
        </w:rPr>
        <w:t>9</w:t>
      </w:r>
      <w:r w:rsidR="00E76A9C" w:rsidRPr="002D239A">
        <w:rPr>
          <w:rFonts w:cs="Times New Roman"/>
          <w:b/>
          <w:bCs/>
          <w:sz w:val="28"/>
          <w:szCs w:val="28"/>
          <w:lang w:val="nl-NL"/>
        </w:rPr>
        <w:t>. Thời gian thực hiện và kết thúc dự án:</w:t>
      </w:r>
      <w:r w:rsidR="00E76A9C" w:rsidRPr="002D239A">
        <w:rPr>
          <w:rFonts w:cs="Times New Roman"/>
          <w:sz w:val="28"/>
          <w:szCs w:val="28"/>
          <w:lang w:val="nl-NL"/>
        </w:rPr>
        <w:t xml:space="preserve"> Năm 2022 - 2023.</w:t>
      </w:r>
    </w:p>
    <w:p w:rsidR="00E76A9C" w:rsidRPr="002D239A" w:rsidRDefault="002A2903" w:rsidP="00FE1AA9">
      <w:pPr>
        <w:spacing w:before="120" w:after="120" w:line="240" w:lineRule="auto"/>
        <w:ind w:firstLine="720"/>
        <w:jc w:val="both"/>
        <w:rPr>
          <w:rFonts w:cs="Times New Roman"/>
          <w:sz w:val="28"/>
          <w:szCs w:val="28"/>
          <w:lang w:val="nl-NL"/>
        </w:rPr>
      </w:pPr>
      <w:r w:rsidRPr="002D239A">
        <w:rPr>
          <w:rFonts w:cs="Times New Roman"/>
          <w:b/>
          <w:bCs/>
          <w:sz w:val="28"/>
          <w:szCs w:val="28"/>
          <w:lang w:val="nl-NL"/>
        </w:rPr>
        <w:t>10</w:t>
      </w:r>
      <w:r w:rsidR="00E76A9C" w:rsidRPr="002D239A">
        <w:rPr>
          <w:rFonts w:cs="Times New Roman"/>
          <w:b/>
          <w:bCs/>
          <w:sz w:val="28"/>
          <w:szCs w:val="28"/>
          <w:lang w:val="nl-NL"/>
        </w:rPr>
        <w:t>. Nguồn vốn đầu tư:</w:t>
      </w:r>
      <w:r w:rsidR="00E76A9C" w:rsidRPr="002D239A">
        <w:rPr>
          <w:rFonts w:cs="Times New Roman"/>
          <w:sz w:val="28"/>
          <w:szCs w:val="28"/>
          <w:lang w:val="nl-NL"/>
        </w:rPr>
        <w:t xml:space="preserve"> Nguồn thu đấu giá quyền sử dụng đất và các nguồn vốn hợp pháp khác.</w:t>
      </w:r>
    </w:p>
    <w:p w:rsidR="000E70A2" w:rsidRPr="00042513" w:rsidRDefault="00E76A9C" w:rsidP="00FE1AA9">
      <w:pPr>
        <w:spacing w:before="120" w:after="120" w:line="240" w:lineRule="auto"/>
        <w:ind w:firstLine="720"/>
        <w:jc w:val="both"/>
        <w:rPr>
          <w:rFonts w:cs="Times New Roman"/>
          <w:spacing w:val="-4"/>
          <w:sz w:val="28"/>
          <w:szCs w:val="28"/>
          <w:lang w:val="nl-NL"/>
        </w:rPr>
      </w:pPr>
      <w:r w:rsidRPr="00042513">
        <w:rPr>
          <w:rFonts w:cs="Times New Roman"/>
          <w:b/>
          <w:bCs/>
          <w:spacing w:val="-4"/>
          <w:sz w:val="28"/>
          <w:szCs w:val="28"/>
          <w:lang w:val="nl-NL"/>
        </w:rPr>
        <w:t>1</w:t>
      </w:r>
      <w:r w:rsidR="002A2903" w:rsidRPr="00042513">
        <w:rPr>
          <w:rFonts w:cs="Times New Roman"/>
          <w:b/>
          <w:bCs/>
          <w:spacing w:val="-4"/>
          <w:sz w:val="28"/>
          <w:szCs w:val="28"/>
          <w:lang w:val="nl-NL"/>
        </w:rPr>
        <w:t>1</w:t>
      </w:r>
      <w:r w:rsidRPr="00042513">
        <w:rPr>
          <w:rFonts w:cs="Times New Roman"/>
          <w:b/>
          <w:bCs/>
          <w:spacing w:val="-4"/>
          <w:sz w:val="28"/>
          <w:szCs w:val="28"/>
          <w:lang w:val="nl-NL"/>
        </w:rPr>
        <w:t>. Hình thức quản lý dự án:</w:t>
      </w:r>
      <w:r w:rsidRPr="00042513">
        <w:rPr>
          <w:rFonts w:cs="Times New Roman"/>
          <w:spacing w:val="-4"/>
          <w:sz w:val="28"/>
          <w:szCs w:val="28"/>
          <w:lang w:val="nl-NL"/>
        </w:rPr>
        <w:t xml:space="preserve"> Chủ đầu tư trực tiếp quản lý điều hành dự án.</w:t>
      </w:r>
    </w:p>
    <w:p w:rsidR="008E0CF1" w:rsidRPr="002D239A" w:rsidRDefault="0074623E" w:rsidP="00FE1AA9">
      <w:pPr>
        <w:spacing w:before="120" w:after="120" w:line="240" w:lineRule="auto"/>
        <w:ind w:firstLine="720"/>
        <w:jc w:val="both"/>
        <w:rPr>
          <w:rFonts w:cs="Times New Roman"/>
          <w:b/>
          <w:bCs/>
          <w:sz w:val="26"/>
          <w:szCs w:val="26"/>
          <w:lang w:val="vi-VN"/>
        </w:rPr>
      </w:pPr>
      <w:r w:rsidRPr="002D239A">
        <w:rPr>
          <w:rFonts w:cs="Times New Roman"/>
          <w:b/>
          <w:bCs/>
          <w:sz w:val="26"/>
          <w:szCs w:val="26"/>
          <w:lang w:val="vi-VN"/>
        </w:rPr>
        <w:t>II. TIẾN ĐỘ THỰC HIỆN DỰ ÁN</w:t>
      </w:r>
      <w:r w:rsidR="000D7F2A" w:rsidRPr="002D239A">
        <w:rPr>
          <w:rFonts w:cs="Times New Roman"/>
          <w:b/>
          <w:bCs/>
          <w:sz w:val="26"/>
          <w:szCs w:val="26"/>
          <w:lang w:val="vi-VN"/>
        </w:rPr>
        <w:t>:</w:t>
      </w:r>
    </w:p>
    <w:p w:rsidR="005D7856" w:rsidRPr="00E05891" w:rsidRDefault="005D7856"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xml:space="preserve">- Ngày 19/7/2019 dự án được </w:t>
      </w:r>
      <w:r w:rsidR="00FF04A1" w:rsidRPr="002D239A">
        <w:rPr>
          <w:rFonts w:cs="Times New Roman"/>
          <w:sz w:val="28"/>
          <w:szCs w:val="28"/>
          <w:lang w:val="vi-VN"/>
        </w:rPr>
        <w:t xml:space="preserve">HĐND huyện </w:t>
      </w:r>
      <w:r w:rsidRPr="002D239A">
        <w:rPr>
          <w:rFonts w:cs="Times New Roman"/>
          <w:sz w:val="28"/>
          <w:szCs w:val="28"/>
          <w:lang w:val="vi-VN"/>
        </w:rPr>
        <w:t xml:space="preserve">phê duyệt </w:t>
      </w:r>
      <w:r w:rsidR="00E05891" w:rsidRPr="00E05891">
        <w:rPr>
          <w:rFonts w:cs="Times New Roman"/>
          <w:sz w:val="28"/>
          <w:szCs w:val="28"/>
          <w:lang w:val="vi-VN"/>
        </w:rPr>
        <w:t xml:space="preserve">tại Nghị Quyết số 11/NQ-HĐND phê duyệt </w:t>
      </w:r>
      <w:r w:rsidRPr="002D239A">
        <w:rPr>
          <w:rFonts w:cs="Times New Roman"/>
          <w:sz w:val="28"/>
          <w:szCs w:val="28"/>
          <w:lang w:val="vi-VN"/>
        </w:rPr>
        <w:t xml:space="preserve">Chủ trương đầu từ dự án: </w:t>
      </w:r>
      <w:r w:rsidR="00FF04A1" w:rsidRPr="002D239A">
        <w:rPr>
          <w:rFonts w:cs="Times New Roman"/>
          <w:sz w:val="28"/>
          <w:szCs w:val="28"/>
          <w:lang w:val="vi-VN"/>
        </w:rPr>
        <w:t>Đầu tư xây dựng cơ sở hạ tầng khu đất để đấu giá quyền sử dụng đất ở tại Tổ dân phố Đồng Tâm, thị trấn Tủa Chùa, huyện Tủa Chùa</w:t>
      </w:r>
      <w:r w:rsidR="00E05891" w:rsidRPr="00E05891">
        <w:rPr>
          <w:rFonts w:cs="Times New Roman"/>
          <w:sz w:val="28"/>
          <w:szCs w:val="28"/>
          <w:lang w:val="vi-VN"/>
        </w:rPr>
        <w:t>;</w:t>
      </w:r>
    </w:p>
    <w:p w:rsidR="00FF04A1" w:rsidRPr="002D239A" w:rsidRDefault="00FF04A1"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Ngày 26/7/2021 dự án được UBND huyện phê duyệt</w:t>
      </w:r>
      <w:r w:rsidR="00ED4783" w:rsidRPr="002D239A">
        <w:rPr>
          <w:rFonts w:cs="Times New Roman"/>
          <w:sz w:val="28"/>
          <w:szCs w:val="28"/>
          <w:lang w:val="vi-VN"/>
        </w:rPr>
        <w:t xml:space="preserve"> </w:t>
      </w:r>
      <w:r w:rsidR="00E05891" w:rsidRPr="00E05891">
        <w:rPr>
          <w:rFonts w:cs="Times New Roman"/>
          <w:sz w:val="28"/>
          <w:szCs w:val="28"/>
          <w:lang w:val="vi-VN"/>
        </w:rPr>
        <w:t xml:space="preserve">tại Quyết định số 1479/QĐ-UBND phê duyệt </w:t>
      </w:r>
      <w:r w:rsidR="00ED4783" w:rsidRPr="002D239A">
        <w:rPr>
          <w:rFonts w:cs="Times New Roman"/>
          <w:sz w:val="28"/>
          <w:szCs w:val="28"/>
          <w:lang w:val="vi-VN"/>
        </w:rPr>
        <w:t>đ</w:t>
      </w:r>
      <w:r w:rsidRPr="002D239A">
        <w:rPr>
          <w:rFonts w:cs="Times New Roman"/>
          <w:sz w:val="28"/>
          <w:szCs w:val="28"/>
          <w:lang w:val="vi-VN"/>
        </w:rPr>
        <w:t>iều chỉnh cục</w:t>
      </w:r>
      <w:r w:rsidR="00ED4783" w:rsidRPr="002D239A">
        <w:rPr>
          <w:rFonts w:cs="Times New Roman"/>
          <w:sz w:val="28"/>
          <w:szCs w:val="28"/>
          <w:lang w:val="vi-VN"/>
        </w:rPr>
        <w:t xml:space="preserve"> bộ</w:t>
      </w:r>
      <w:r w:rsidRPr="002D239A">
        <w:rPr>
          <w:rFonts w:cs="Times New Roman"/>
          <w:sz w:val="28"/>
          <w:szCs w:val="28"/>
          <w:lang w:val="vi-VN"/>
        </w:rPr>
        <w:t xml:space="preserve"> Quy hoạch chi tiết khu </w:t>
      </w:r>
      <w:r w:rsidR="00ED4783" w:rsidRPr="002D239A">
        <w:rPr>
          <w:rFonts w:cs="Times New Roman"/>
          <w:sz w:val="28"/>
          <w:szCs w:val="28"/>
          <w:lang w:val="vi-VN"/>
        </w:rPr>
        <w:t>đ</w:t>
      </w:r>
      <w:r w:rsidRPr="002D239A">
        <w:rPr>
          <w:rFonts w:cs="Times New Roman"/>
          <w:sz w:val="28"/>
          <w:szCs w:val="28"/>
          <w:lang w:val="vi-VN"/>
        </w:rPr>
        <w:t>ất thực hiện dự án: Đầu t</w:t>
      </w:r>
      <w:r w:rsidR="00ED4783" w:rsidRPr="002D239A">
        <w:rPr>
          <w:rFonts w:cs="Times New Roman"/>
          <w:sz w:val="28"/>
          <w:szCs w:val="28"/>
          <w:lang w:val="vi-VN"/>
        </w:rPr>
        <w:t>ư</w:t>
      </w:r>
      <w:r w:rsidRPr="002D239A">
        <w:rPr>
          <w:rFonts w:cs="Times New Roman"/>
          <w:sz w:val="28"/>
          <w:szCs w:val="28"/>
          <w:lang w:val="vi-VN"/>
        </w:rPr>
        <w:t xml:space="preserve"> xây dựng c</w:t>
      </w:r>
      <w:r w:rsidR="00ED4783" w:rsidRPr="002D239A">
        <w:rPr>
          <w:rFonts w:cs="Times New Roman"/>
          <w:sz w:val="28"/>
          <w:szCs w:val="28"/>
          <w:lang w:val="vi-VN"/>
        </w:rPr>
        <w:t>ơ</w:t>
      </w:r>
      <w:r w:rsidRPr="002D239A">
        <w:rPr>
          <w:rFonts w:cs="Times New Roman"/>
          <w:sz w:val="28"/>
          <w:szCs w:val="28"/>
          <w:lang w:val="vi-VN"/>
        </w:rPr>
        <w:t xml:space="preserve"> sở hạ tầng khu </w:t>
      </w:r>
      <w:r w:rsidR="00ED4783" w:rsidRPr="002D239A">
        <w:rPr>
          <w:rFonts w:cs="Times New Roman"/>
          <w:sz w:val="28"/>
          <w:szCs w:val="28"/>
          <w:lang w:val="vi-VN"/>
        </w:rPr>
        <w:t>đ</w:t>
      </w:r>
      <w:r w:rsidRPr="002D239A">
        <w:rPr>
          <w:rFonts w:cs="Times New Roman"/>
          <w:sz w:val="28"/>
          <w:szCs w:val="28"/>
          <w:lang w:val="vi-VN"/>
        </w:rPr>
        <w:t xml:space="preserve">ất </w:t>
      </w:r>
      <w:r w:rsidR="00ED4783" w:rsidRPr="002D239A">
        <w:rPr>
          <w:rFonts w:cs="Times New Roman"/>
          <w:sz w:val="28"/>
          <w:szCs w:val="28"/>
          <w:lang w:val="vi-VN"/>
        </w:rPr>
        <w:t>đ</w:t>
      </w:r>
      <w:r w:rsidRPr="002D239A">
        <w:rPr>
          <w:rFonts w:cs="Times New Roman"/>
          <w:sz w:val="28"/>
          <w:szCs w:val="28"/>
          <w:lang w:val="vi-VN"/>
        </w:rPr>
        <w:t xml:space="preserve">ể </w:t>
      </w:r>
      <w:r w:rsidR="00ED4783" w:rsidRPr="002D239A">
        <w:rPr>
          <w:rFonts w:cs="Times New Roman"/>
          <w:sz w:val="28"/>
          <w:szCs w:val="28"/>
          <w:lang w:val="vi-VN"/>
        </w:rPr>
        <w:t>đ</w:t>
      </w:r>
      <w:r w:rsidRPr="002D239A">
        <w:rPr>
          <w:rFonts w:cs="Times New Roman"/>
          <w:sz w:val="28"/>
          <w:szCs w:val="28"/>
          <w:lang w:val="vi-VN"/>
        </w:rPr>
        <w:t>ấu giá quyền s</w:t>
      </w:r>
      <w:r w:rsidR="00ED4783" w:rsidRPr="002D239A">
        <w:rPr>
          <w:rFonts w:cs="Times New Roman"/>
          <w:sz w:val="28"/>
          <w:szCs w:val="28"/>
          <w:lang w:val="vi-VN"/>
        </w:rPr>
        <w:t>ử</w:t>
      </w:r>
      <w:r w:rsidRPr="002D239A">
        <w:rPr>
          <w:rFonts w:cs="Times New Roman"/>
          <w:sz w:val="28"/>
          <w:szCs w:val="28"/>
          <w:lang w:val="vi-VN"/>
        </w:rPr>
        <w:t xml:space="preserve"> dụng</w:t>
      </w:r>
      <w:r w:rsidR="00ED4783" w:rsidRPr="002D239A">
        <w:rPr>
          <w:rFonts w:cs="Times New Roman"/>
          <w:sz w:val="28"/>
          <w:szCs w:val="28"/>
          <w:lang w:val="vi-VN"/>
        </w:rPr>
        <w:t xml:space="preserve"> đ</w:t>
      </w:r>
      <w:r w:rsidRPr="002D239A">
        <w:rPr>
          <w:rFonts w:cs="Times New Roman"/>
          <w:sz w:val="28"/>
          <w:szCs w:val="28"/>
          <w:lang w:val="vi-VN"/>
        </w:rPr>
        <w:t>ất ở tại Tổ dân ph</w:t>
      </w:r>
      <w:r w:rsidR="00ED4783" w:rsidRPr="002D239A">
        <w:rPr>
          <w:rFonts w:cs="Times New Roman"/>
          <w:sz w:val="28"/>
          <w:szCs w:val="28"/>
          <w:lang w:val="vi-VN"/>
        </w:rPr>
        <w:t>ố</w:t>
      </w:r>
      <w:r w:rsidRPr="002D239A">
        <w:rPr>
          <w:rFonts w:cs="Times New Roman"/>
          <w:sz w:val="28"/>
          <w:szCs w:val="28"/>
          <w:lang w:val="vi-VN"/>
        </w:rPr>
        <w:t xml:space="preserve"> Đồng Tâm th</w:t>
      </w:r>
      <w:r w:rsidR="00ED4783" w:rsidRPr="002D239A">
        <w:rPr>
          <w:rFonts w:cs="Times New Roman"/>
          <w:sz w:val="28"/>
          <w:szCs w:val="28"/>
          <w:lang w:val="vi-VN"/>
        </w:rPr>
        <w:t>ị</w:t>
      </w:r>
      <w:r w:rsidRPr="002D239A">
        <w:rPr>
          <w:rFonts w:cs="Times New Roman"/>
          <w:sz w:val="28"/>
          <w:szCs w:val="28"/>
          <w:lang w:val="vi-VN"/>
        </w:rPr>
        <w:t xml:space="preserve"> trấn Tủa Chùa, huyện Tủa Chùa;</w:t>
      </w:r>
    </w:p>
    <w:p w:rsidR="00ED4783" w:rsidRPr="002D239A" w:rsidRDefault="00ED4783"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xml:space="preserve">- Ngày 17/12/2021 dự án được HĐND huyện </w:t>
      </w:r>
      <w:r w:rsidR="00DF0C79" w:rsidRPr="00DF0C79">
        <w:rPr>
          <w:rFonts w:cs="Times New Roman"/>
          <w:sz w:val="28"/>
          <w:szCs w:val="28"/>
          <w:lang w:val="vi-VN"/>
        </w:rPr>
        <w:t xml:space="preserve">phê duyệt, </w:t>
      </w:r>
      <w:r w:rsidRPr="002D239A">
        <w:rPr>
          <w:rFonts w:cs="Times New Roman"/>
          <w:sz w:val="28"/>
          <w:szCs w:val="28"/>
          <w:lang w:val="vi-VN"/>
        </w:rPr>
        <w:t xml:space="preserve">điều chỉnh </w:t>
      </w:r>
      <w:r w:rsidR="00DF0C79" w:rsidRPr="00DF0C79">
        <w:rPr>
          <w:rFonts w:cs="Times New Roman"/>
          <w:sz w:val="28"/>
          <w:szCs w:val="28"/>
          <w:lang w:val="vi-VN"/>
        </w:rPr>
        <w:t xml:space="preserve">tại Nghị quyết số 86/NQ-HĐND về việc điều chỉnh </w:t>
      </w:r>
      <w:r w:rsidRPr="002D239A">
        <w:rPr>
          <w:rFonts w:cs="Times New Roman"/>
          <w:sz w:val="28"/>
          <w:szCs w:val="28"/>
          <w:lang w:val="vi-VN"/>
        </w:rPr>
        <w:t xml:space="preserve">Nghị quyết số 11/NQ-HĐND ngày 19/7/2019 của HĐND huyện về chủ trương đầu tư dự án: Đầu tư xây dựng </w:t>
      </w:r>
      <w:r w:rsidRPr="002D239A">
        <w:rPr>
          <w:rFonts w:cs="Times New Roman"/>
          <w:sz w:val="28"/>
          <w:szCs w:val="28"/>
          <w:lang w:val="vi-VN"/>
        </w:rPr>
        <w:lastRenderedPageBreak/>
        <w:t>cơ sở hạ tầng khu đất để đấu giá quyền sử dụng đất ở tại tổ dân phố Đồng Tâm, thị trấn Tủa Chùa, huyện Tủa Chùa;</w:t>
      </w:r>
    </w:p>
    <w:p w:rsidR="008E6CA9" w:rsidRPr="002D239A" w:rsidRDefault="008E6CA9"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xml:space="preserve">- Năm 2022, dự án được bố trí: 200.000.000 </w:t>
      </w:r>
      <w:r w:rsidRPr="002D239A">
        <w:rPr>
          <w:rFonts w:cs="Times New Roman"/>
          <w:i/>
          <w:iCs/>
          <w:sz w:val="28"/>
          <w:szCs w:val="28"/>
          <w:lang w:val="vi-VN"/>
        </w:rPr>
        <w:t>(Hai trăm triệu đồng)</w:t>
      </w:r>
      <w:r w:rsidRPr="002D239A">
        <w:rPr>
          <w:rFonts w:cs="Times New Roman"/>
          <w:sz w:val="28"/>
          <w:szCs w:val="28"/>
          <w:lang w:val="vi-VN"/>
        </w:rPr>
        <w:t xml:space="preserve"> tại Quyết định số 2388/QĐ-UBND ngày 17/12/2021 của UBND huyện Tủa Chùa Về việc giao dự toán thu, chi ngân sách địa phương năm 2022 để thực hiện công tác chuẩn bị đầu tư dự án</w:t>
      </w:r>
      <w:r w:rsidR="006D0222" w:rsidRPr="002D239A">
        <w:rPr>
          <w:rFonts w:cs="Times New Roman"/>
          <w:sz w:val="28"/>
          <w:szCs w:val="28"/>
          <w:lang w:val="vi-VN"/>
        </w:rPr>
        <w:t xml:space="preserve"> </w:t>
      </w:r>
      <w:r w:rsidR="006D0222" w:rsidRPr="002D239A">
        <w:rPr>
          <w:rFonts w:cs="Times New Roman"/>
          <w:i/>
          <w:iCs/>
          <w:sz w:val="28"/>
          <w:szCs w:val="28"/>
          <w:lang w:val="vi-VN"/>
        </w:rPr>
        <w:t>(</w:t>
      </w:r>
      <w:r w:rsidR="00B93C9F" w:rsidRPr="002D239A">
        <w:rPr>
          <w:rFonts w:cs="Times New Roman"/>
          <w:i/>
          <w:iCs/>
          <w:sz w:val="28"/>
          <w:szCs w:val="28"/>
          <w:lang w:val="vi-VN"/>
        </w:rPr>
        <w:t>Thanh toán c</w:t>
      </w:r>
      <w:r w:rsidR="006D0222" w:rsidRPr="002D239A">
        <w:rPr>
          <w:rFonts w:cs="Times New Roman"/>
          <w:i/>
          <w:iCs/>
          <w:sz w:val="28"/>
          <w:szCs w:val="28"/>
          <w:lang w:val="vi-VN"/>
        </w:rPr>
        <w:t>hi phí</w:t>
      </w:r>
      <w:r w:rsidR="00B93C9F" w:rsidRPr="002D239A">
        <w:rPr>
          <w:rFonts w:cs="Times New Roman"/>
          <w:i/>
          <w:iCs/>
          <w:sz w:val="28"/>
          <w:szCs w:val="28"/>
          <w:lang w:val="vi-VN"/>
        </w:rPr>
        <w:t xml:space="preserve"> </w:t>
      </w:r>
      <w:r w:rsidR="006D0222" w:rsidRPr="002D239A">
        <w:rPr>
          <w:rFonts w:cs="Times New Roman"/>
          <w:i/>
          <w:iCs/>
          <w:sz w:val="28"/>
          <w:szCs w:val="28"/>
          <w:lang w:val="vi-VN"/>
        </w:rPr>
        <w:t>Khảo sát và lập BC KTKT</w:t>
      </w:r>
      <w:r w:rsidR="00B93C9F" w:rsidRPr="002D239A">
        <w:rPr>
          <w:rFonts w:cs="Times New Roman"/>
          <w:i/>
          <w:iCs/>
          <w:sz w:val="28"/>
          <w:szCs w:val="28"/>
          <w:lang w:val="vi-VN"/>
        </w:rPr>
        <w:t xml:space="preserve">: </w:t>
      </w:r>
      <w:r w:rsidR="006D0222" w:rsidRPr="002D239A">
        <w:rPr>
          <w:rFonts w:cs="Times New Roman"/>
          <w:i/>
          <w:iCs/>
          <w:sz w:val="28"/>
          <w:szCs w:val="28"/>
          <w:lang w:val="vi-VN"/>
        </w:rPr>
        <w:t xml:space="preserve">142.371.000 đồng; </w:t>
      </w:r>
      <w:r w:rsidR="00B93C9F" w:rsidRPr="002D239A">
        <w:rPr>
          <w:rFonts w:cs="Times New Roman"/>
          <w:i/>
          <w:iCs/>
          <w:sz w:val="28"/>
          <w:szCs w:val="28"/>
          <w:lang w:val="vi-VN"/>
        </w:rPr>
        <w:t>l</w:t>
      </w:r>
      <w:r w:rsidR="006D0222" w:rsidRPr="002D239A">
        <w:rPr>
          <w:rFonts w:cs="Times New Roman"/>
          <w:i/>
          <w:iCs/>
          <w:sz w:val="28"/>
          <w:szCs w:val="28"/>
          <w:lang w:val="vi-VN"/>
        </w:rPr>
        <w:t xml:space="preserve">ập </w:t>
      </w:r>
      <w:r w:rsidR="00B93C9F" w:rsidRPr="002D239A">
        <w:rPr>
          <w:rFonts w:cs="Times New Roman"/>
          <w:i/>
          <w:iCs/>
          <w:sz w:val="28"/>
          <w:szCs w:val="28"/>
          <w:lang w:val="vi-VN"/>
        </w:rPr>
        <w:t xml:space="preserve">nhiệm vụ </w:t>
      </w:r>
      <w:r w:rsidR="006D0222" w:rsidRPr="002D239A">
        <w:rPr>
          <w:rFonts w:cs="Times New Roman"/>
          <w:i/>
          <w:iCs/>
          <w:sz w:val="28"/>
          <w:szCs w:val="28"/>
          <w:lang w:val="vi-VN"/>
        </w:rPr>
        <w:t>điều chỉnh cục bộ quy hoạch chi tiết</w:t>
      </w:r>
      <w:r w:rsidR="00B93C9F" w:rsidRPr="002D239A">
        <w:rPr>
          <w:rFonts w:cs="Times New Roman"/>
          <w:i/>
          <w:iCs/>
          <w:sz w:val="28"/>
          <w:szCs w:val="28"/>
          <w:lang w:val="vi-VN"/>
        </w:rPr>
        <w:t>:</w:t>
      </w:r>
      <w:r w:rsidR="006D0222" w:rsidRPr="002D239A">
        <w:rPr>
          <w:rFonts w:cs="Times New Roman"/>
          <w:i/>
          <w:iCs/>
          <w:sz w:val="28"/>
          <w:szCs w:val="28"/>
          <w:lang w:val="vi-VN"/>
        </w:rPr>
        <w:t xml:space="preserve"> 50.508.000</w:t>
      </w:r>
      <w:r w:rsidR="00B93C9F" w:rsidRPr="002D239A">
        <w:rPr>
          <w:rFonts w:cs="Times New Roman"/>
          <w:i/>
          <w:iCs/>
          <w:sz w:val="28"/>
          <w:szCs w:val="28"/>
          <w:lang w:val="vi-VN"/>
        </w:rPr>
        <w:t xml:space="preserve"> đồng</w:t>
      </w:r>
      <w:r w:rsidR="006D0222" w:rsidRPr="002D239A">
        <w:rPr>
          <w:rFonts w:cs="Times New Roman"/>
          <w:i/>
          <w:iCs/>
          <w:sz w:val="28"/>
          <w:szCs w:val="28"/>
          <w:lang w:val="vi-VN"/>
        </w:rPr>
        <w:t xml:space="preserve">; </w:t>
      </w:r>
      <w:r w:rsidR="00B93C9F" w:rsidRPr="002D239A">
        <w:rPr>
          <w:rFonts w:cs="Times New Roman"/>
          <w:i/>
          <w:iCs/>
          <w:sz w:val="28"/>
          <w:szCs w:val="28"/>
          <w:lang w:val="vi-VN"/>
        </w:rPr>
        <w:t>l</w:t>
      </w:r>
      <w:r w:rsidR="006D0222" w:rsidRPr="002D239A">
        <w:rPr>
          <w:rFonts w:cs="Times New Roman"/>
          <w:i/>
          <w:iCs/>
          <w:sz w:val="28"/>
          <w:szCs w:val="28"/>
          <w:lang w:val="vi-VN"/>
        </w:rPr>
        <w:t xml:space="preserve">ập nhiệm vụ điều chỉnh </w:t>
      </w:r>
      <w:r w:rsidR="00B93C9F" w:rsidRPr="002D239A">
        <w:rPr>
          <w:rFonts w:cs="Times New Roman"/>
          <w:i/>
          <w:iCs/>
          <w:sz w:val="28"/>
          <w:szCs w:val="28"/>
          <w:lang w:val="vi-VN"/>
        </w:rPr>
        <w:t xml:space="preserve">lại cục bộ quy hoạch chi tiết: </w:t>
      </w:r>
      <w:r w:rsidR="006D0222" w:rsidRPr="002D239A">
        <w:rPr>
          <w:rFonts w:cs="Times New Roman"/>
          <w:i/>
          <w:iCs/>
          <w:sz w:val="28"/>
          <w:szCs w:val="28"/>
          <w:lang w:val="vi-VN"/>
        </w:rPr>
        <w:t>7.121.000</w:t>
      </w:r>
      <w:r w:rsidR="00B93C9F" w:rsidRPr="002D239A">
        <w:rPr>
          <w:rFonts w:cs="Times New Roman"/>
          <w:i/>
          <w:iCs/>
          <w:sz w:val="28"/>
          <w:szCs w:val="28"/>
          <w:lang w:val="vi-VN"/>
        </w:rPr>
        <w:t xml:space="preserve"> đồng</w:t>
      </w:r>
      <w:r w:rsidR="00DC2C32" w:rsidRPr="002D239A">
        <w:rPr>
          <w:rFonts w:cs="Times New Roman"/>
          <w:i/>
          <w:iCs/>
          <w:sz w:val="28"/>
          <w:szCs w:val="28"/>
          <w:lang w:val="vi-VN"/>
        </w:rPr>
        <w:t>)</w:t>
      </w:r>
      <w:r w:rsidRPr="002D239A">
        <w:rPr>
          <w:rFonts w:cs="Times New Roman"/>
          <w:sz w:val="28"/>
          <w:szCs w:val="28"/>
          <w:lang w:val="vi-VN"/>
        </w:rPr>
        <w:t>;</w:t>
      </w:r>
    </w:p>
    <w:p w:rsidR="00ED4783" w:rsidRPr="003A4977" w:rsidRDefault="00ED4783"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Ngày 29/4/2022 dự án được UBND huyện phê duyệt</w:t>
      </w:r>
      <w:r w:rsidR="003A4977" w:rsidRPr="003A4977">
        <w:rPr>
          <w:rFonts w:cs="Times New Roman"/>
          <w:sz w:val="28"/>
          <w:szCs w:val="28"/>
          <w:lang w:val="vi-VN"/>
        </w:rPr>
        <w:t>,</w:t>
      </w:r>
      <w:r w:rsidRPr="002D239A">
        <w:rPr>
          <w:rFonts w:cs="Times New Roman"/>
          <w:sz w:val="28"/>
          <w:szCs w:val="28"/>
          <w:lang w:val="vi-VN"/>
        </w:rPr>
        <w:t xml:space="preserve"> điều chỉnh </w:t>
      </w:r>
      <w:r w:rsidR="003A4977" w:rsidRPr="003A4977">
        <w:rPr>
          <w:rFonts w:cs="Times New Roman"/>
          <w:sz w:val="28"/>
          <w:szCs w:val="28"/>
          <w:lang w:val="vi-VN"/>
        </w:rPr>
        <w:t xml:space="preserve">tại Quyết định số 1187/QĐ-UBND về việc phê duyệt, điều chỉnh </w:t>
      </w:r>
      <w:r w:rsidRPr="002D239A">
        <w:rPr>
          <w:rFonts w:cs="Times New Roman"/>
          <w:sz w:val="28"/>
          <w:szCs w:val="28"/>
          <w:lang w:val="vi-VN"/>
        </w:rPr>
        <w:t>lại cục bộ quy hoạch chi tiết khu đất thực hiện dự án: Đầu tư xây dựng cơ sở hạ tầng khu đất để đấu giá quyền sử dụng đất ở tại Tổ dân phố Đồng Tâm, thị trấn Tủa Chùa, huyện Tủa Chùa</w:t>
      </w:r>
      <w:r w:rsidR="003A4977" w:rsidRPr="003A4977">
        <w:rPr>
          <w:rFonts w:cs="Times New Roman"/>
          <w:sz w:val="28"/>
          <w:szCs w:val="28"/>
          <w:lang w:val="vi-VN"/>
        </w:rPr>
        <w:t>;</w:t>
      </w:r>
    </w:p>
    <w:p w:rsidR="004405FE" w:rsidRPr="002D239A" w:rsidRDefault="004405FE" w:rsidP="00FE1AA9">
      <w:pPr>
        <w:spacing w:before="120" w:after="120" w:line="240" w:lineRule="auto"/>
        <w:ind w:firstLine="720"/>
        <w:jc w:val="both"/>
        <w:rPr>
          <w:rFonts w:cs="Times New Roman"/>
          <w:sz w:val="28"/>
          <w:szCs w:val="28"/>
          <w:lang w:val="vi-VN"/>
        </w:rPr>
      </w:pPr>
      <w:r w:rsidRPr="002D239A">
        <w:rPr>
          <w:rFonts w:cs="Times New Roman"/>
          <w:sz w:val="28"/>
          <w:szCs w:val="28"/>
          <w:lang w:val="vi-VN"/>
        </w:rPr>
        <w:t xml:space="preserve">- </w:t>
      </w:r>
      <w:r w:rsidR="008E6CA9" w:rsidRPr="002D239A">
        <w:rPr>
          <w:rFonts w:cs="Times New Roman"/>
          <w:sz w:val="28"/>
          <w:szCs w:val="28"/>
          <w:lang w:val="vi-VN"/>
        </w:rPr>
        <w:t>Ngày 19/8/2022 dự án được</w:t>
      </w:r>
      <w:r w:rsidR="000D7F2A" w:rsidRPr="002D239A">
        <w:rPr>
          <w:rFonts w:cs="Times New Roman"/>
          <w:sz w:val="28"/>
          <w:szCs w:val="28"/>
          <w:lang w:val="vi-VN"/>
        </w:rPr>
        <w:t xml:space="preserve"> UBND huyện phê duyệt </w:t>
      </w:r>
      <w:r w:rsidR="003A4977" w:rsidRPr="003A4977">
        <w:rPr>
          <w:rFonts w:cs="Times New Roman"/>
          <w:sz w:val="28"/>
          <w:szCs w:val="28"/>
          <w:lang w:val="vi-VN"/>
        </w:rPr>
        <w:t xml:space="preserve">tại Quyết định số 1915/QĐ-UBND Phê duyệt </w:t>
      </w:r>
      <w:r w:rsidR="000D7F2A" w:rsidRPr="002D239A">
        <w:rPr>
          <w:rFonts w:cs="Times New Roman"/>
          <w:sz w:val="28"/>
          <w:szCs w:val="28"/>
          <w:lang w:val="vi-VN"/>
        </w:rPr>
        <w:t>Báo cáo kinh tế - kỹ thuật đầu tư xây dựng công trình: Đầu tư xây dựng cơ sở hạ tầng khu đất để đấu giá quyền sử dụng đất ở tại Tổ dân phố Đồng Tâm, thị trấn Tủa Chùa, huyện Tủa Chùa.</w:t>
      </w:r>
    </w:p>
    <w:p w:rsidR="000D0756" w:rsidRPr="002D239A" w:rsidRDefault="000D0756" w:rsidP="00FE1AA9">
      <w:pPr>
        <w:spacing w:before="120" w:after="120" w:line="240" w:lineRule="auto"/>
        <w:ind w:firstLine="720"/>
        <w:jc w:val="both"/>
        <w:rPr>
          <w:rFonts w:cs="Times New Roman"/>
          <w:b/>
          <w:bCs/>
          <w:sz w:val="26"/>
          <w:szCs w:val="26"/>
          <w:lang w:val="vi-VN"/>
        </w:rPr>
      </w:pPr>
      <w:r w:rsidRPr="002D239A">
        <w:rPr>
          <w:rFonts w:cs="Times New Roman"/>
          <w:b/>
          <w:bCs/>
          <w:sz w:val="26"/>
          <w:szCs w:val="26"/>
          <w:lang w:val="vi-VN"/>
        </w:rPr>
        <w:t xml:space="preserve">III. </w:t>
      </w:r>
      <w:r w:rsidR="00D94D72" w:rsidRPr="002D239A">
        <w:rPr>
          <w:rFonts w:cs="Times New Roman"/>
          <w:b/>
          <w:bCs/>
          <w:sz w:val="26"/>
          <w:szCs w:val="26"/>
          <w:lang w:val="vi-VN"/>
        </w:rPr>
        <w:t>NỘI DUNG HỦY BỎ CHỦ TRƯƠNG ĐẦU TƯ DỰ ÁN:</w:t>
      </w:r>
    </w:p>
    <w:p w:rsidR="000D0756" w:rsidRPr="002D239A" w:rsidRDefault="000D0756" w:rsidP="00FE1AA9">
      <w:pPr>
        <w:spacing w:before="120" w:after="120" w:line="240" w:lineRule="auto"/>
        <w:ind w:firstLine="720"/>
        <w:jc w:val="both"/>
        <w:rPr>
          <w:rFonts w:cs="Times New Roman"/>
          <w:sz w:val="28"/>
          <w:szCs w:val="28"/>
          <w:lang w:val="vi-VN"/>
        </w:rPr>
      </w:pPr>
      <w:r w:rsidRPr="002D239A">
        <w:rPr>
          <w:rFonts w:cs="Times New Roman"/>
          <w:b/>
          <w:bCs/>
          <w:sz w:val="28"/>
          <w:szCs w:val="28"/>
          <w:lang w:val="vi-VN"/>
        </w:rPr>
        <w:t>1. Hủy bỏ chủ trương đầu tư dự án:</w:t>
      </w:r>
      <w:r w:rsidRPr="002D239A">
        <w:rPr>
          <w:rFonts w:cs="Times New Roman"/>
          <w:sz w:val="28"/>
          <w:szCs w:val="28"/>
          <w:lang w:val="vi-VN"/>
        </w:rPr>
        <w:t xml:space="preserve"> Đầu tư xây dựng cơ sở hạ tầng khu đất để đấu giá quyền sử dụng đất tại tổ dân phố Đồng Tâm, thị trấn Tủa Chùa</w:t>
      </w:r>
      <w:r w:rsidR="00D94D72" w:rsidRPr="002D239A">
        <w:rPr>
          <w:rFonts w:cs="Times New Roman"/>
          <w:sz w:val="28"/>
          <w:szCs w:val="28"/>
          <w:lang w:val="vi-VN"/>
        </w:rPr>
        <w:t>.</w:t>
      </w:r>
    </w:p>
    <w:p w:rsidR="00D94D72" w:rsidRPr="002D239A" w:rsidRDefault="00D94D72" w:rsidP="00FE1AA9">
      <w:pPr>
        <w:spacing w:before="120" w:after="120" w:line="240" w:lineRule="auto"/>
        <w:ind w:firstLine="720"/>
        <w:jc w:val="both"/>
        <w:rPr>
          <w:rFonts w:cs="Times New Roman"/>
          <w:b/>
          <w:bCs/>
          <w:sz w:val="28"/>
          <w:szCs w:val="28"/>
          <w:lang w:val="vi-VN"/>
        </w:rPr>
      </w:pPr>
      <w:r w:rsidRPr="002D239A">
        <w:rPr>
          <w:rFonts w:cs="Times New Roman"/>
          <w:b/>
          <w:bCs/>
          <w:sz w:val="28"/>
          <w:szCs w:val="28"/>
          <w:lang w:val="vi-VN"/>
        </w:rPr>
        <w:t>2. Lý do hủy bỏ:</w:t>
      </w:r>
    </w:p>
    <w:p w:rsidR="002D239A" w:rsidRPr="002D239A" w:rsidRDefault="002D239A" w:rsidP="00FE1AA9">
      <w:pPr>
        <w:spacing w:before="120" w:after="120" w:line="240" w:lineRule="auto"/>
        <w:ind w:firstLine="720"/>
        <w:jc w:val="both"/>
        <w:rPr>
          <w:sz w:val="28"/>
          <w:szCs w:val="28"/>
          <w:lang w:val="de-DE"/>
        </w:rPr>
      </w:pPr>
      <w:r w:rsidRPr="002D239A">
        <w:rPr>
          <w:bCs/>
          <w:sz w:val="28"/>
          <w:szCs w:val="28"/>
          <w:lang w:val="vi-VN"/>
        </w:rPr>
        <w:t xml:space="preserve">- </w:t>
      </w:r>
      <w:r w:rsidR="003A4662">
        <w:rPr>
          <w:bCs/>
          <w:sz w:val="28"/>
          <w:szCs w:val="28"/>
          <w:lang w:val="de-DE"/>
        </w:rPr>
        <w:t>Do n</w:t>
      </w:r>
      <w:r w:rsidRPr="002D239A">
        <w:rPr>
          <w:bCs/>
          <w:sz w:val="28"/>
          <w:szCs w:val="28"/>
          <w:lang w:val="de-DE"/>
        </w:rPr>
        <w:t>g</w:t>
      </w:r>
      <w:r w:rsidRPr="002D239A">
        <w:rPr>
          <w:sz w:val="28"/>
          <w:szCs w:val="28"/>
          <w:lang w:val="de-DE"/>
        </w:rPr>
        <w:t>uồn vốn đầu tư dự kiến để thực hiện dự án là từ nguồn thu đấu giá quyền sử dụng đất trên địa bàn</w:t>
      </w:r>
      <w:r w:rsidR="00DF0C79">
        <w:rPr>
          <w:sz w:val="28"/>
          <w:szCs w:val="28"/>
          <w:lang w:val="de-DE"/>
        </w:rPr>
        <w:t xml:space="preserve"> huyện.</w:t>
      </w:r>
      <w:r w:rsidRPr="002D239A">
        <w:rPr>
          <w:sz w:val="28"/>
          <w:szCs w:val="28"/>
          <w:lang w:val="de-DE"/>
        </w:rPr>
        <w:t xml:space="preserve"> </w:t>
      </w:r>
      <w:r w:rsidR="00DF0C79">
        <w:rPr>
          <w:sz w:val="28"/>
          <w:szCs w:val="28"/>
          <w:lang w:val="de-DE"/>
        </w:rPr>
        <w:t>T</w:t>
      </w:r>
      <w:r w:rsidRPr="002D239A">
        <w:rPr>
          <w:sz w:val="28"/>
          <w:szCs w:val="28"/>
          <w:lang w:val="de-DE"/>
        </w:rPr>
        <w:t xml:space="preserve">uy nhiên trong những năm gần đây việc thực hiện đấu giá quyền sử dụng đất trên địa bàn huyện gặp nhiều khó khăn, nhiều lô đất tổ chức đầu giá nhiều lần nhưng không đấu giá được dẫn đến không có nguồn thu để thực hiện bố trí </w:t>
      </w:r>
      <w:r w:rsidR="00D60FE5">
        <w:rPr>
          <w:sz w:val="28"/>
          <w:szCs w:val="28"/>
          <w:lang w:val="de-DE"/>
        </w:rPr>
        <w:t xml:space="preserve">vốn </w:t>
      </w:r>
      <w:r w:rsidRPr="002D239A">
        <w:rPr>
          <w:sz w:val="28"/>
          <w:szCs w:val="28"/>
          <w:lang w:val="de-DE"/>
        </w:rPr>
        <w:t xml:space="preserve">đầu tư </w:t>
      </w:r>
      <w:r w:rsidR="003A4662">
        <w:rPr>
          <w:sz w:val="28"/>
          <w:szCs w:val="28"/>
          <w:lang w:val="de-DE"/>
        </w:rPr>
        <w:t xml:space="preserve">cho </w:t>
      </w:r>
      <w:r w:rsidRPr="002D239A">
        <w:rPr>
          <w:sz w:val="28"/>
          <w:szCs w:val="28"/>
          <w:lang w:val="de-DE"/>
        </w:rPr>
        <w:t>dự án</w:t>
      </w:r>
      <w:r w:rsidR="003A4662">
        <w:rPr>
          <w:sz w:val="28"/>
          <w:szCs w:val="28"/>
          <w:lang w:val="de-DE"/>
        </w:rPr>
        <w:t>.</w:t>
      </w:r>
    </w:p>
    <w:p w:rsidR="0036555F" w:rsidRPr="002D239A" w:rsidRDefault="0036555F" w:rsidP="00FE1AA9">
      <w:pPr>
        <w:spacing w:before="120" w:after="120" w:line="240" w:lineRule="auto"/>
        <w:ind w:firstLine="720"/>
        <w:jc w:val="both"/>
        <w:rPr>
          <w:rFonts w:cs="Times New Roman"/>
          <w:sz w:val="28"/>
          <w:szCs w:val="28"/>
          <w:lang w:val="nl-NL"/>
        </w:rPr>
      </w:pPr>
      <w:r w:rsidRPr="002D239A">
        <w:rPr>
          <w:rFonts w:cs="Times New Roman"/>
          <w:sz w:val="28"/>
          <w:szCs w:val="28"/>
          <w:lang w:val="nl-NL"/>
        </w:rPr>
        <w:t xml:space="preserve">UBND huyện kính trình </w:t>
      </w:r>
      <w:r w:rsidR="00957430" w:rsidRPr="002D239A">
        <w:rPr>
          <w:rFonts w:cs="Times New Roman"/>
          <w:sz w:val="28"/>
          <w:szCs w:val="28"/>
          <w:lang w:val="nl-NL"/>
        </w:rPr>
        <w:t>Ban Thường vụ Huyện ủy, Thường trực Huyện</w:t>
      </w:r>
      <w:r w:rsidR="00957430" w:rsidRPr="002D239A">
        <w:rPr>
          <w:rFonts w:cs="Times New Roman"/>
          <w:sz w:val="28"/>
          <w:szCs w:val="28"/>
          <w:lang w:val="vi-VN"/>
        </w:rPr>
        <w:t xml:space="preserve"> </w:t>
      </w:r>
      <w:r w:rsidR="00957430" w:rsidRPr="002D239A">
        <w:rPr>
          <w:rFonts w:cs="Times New Roman"/>
          <w:sz w:val="28"/>
          <w:szCs w:val="28"/>
          <w:lang w:val="nl-NL"/>
        </w:rPr>
        <w:t>ủy, Thường trực HĐND huyện xem xét, quyết định</w:t>
      </w:r>
      <w:r w:rsidRPr="002D239A">
        <w:rPr>
          <w:rFonts w:cs="Times New Roman"/>
          <w:sz w:val="28"/>
          <w:szCs w:val="28"/>
          <w:lang w:val="nl-NL"/>
        </w:rPr>
        <w:t>./.</w:t>
      </w:r>
    </w:p>
    <w:tbl>
      <w:tblPr>
        <w:tblW w:w="8937" w:type="dxa"/>
        <w:tblInd w:w="108" w:type="dxa"/>
        <w:tblLayout w:type="fixed"/>
        <w:tblLook w:val="0000" w:firstRow="0" w:lastRow="0" w:firstColumn="0" w:lastColumn="0" w:noHBand="0" w:noVBand="0"/>
      </w:tblPr>
      <w:tblGrid>
        <w:gridCol w:w="5106"/>
        <w:gridCol w:w="3831"/>
      </w:tblGrid>
      <w:tr w:rsidR="0036555F" w:rsidRPr="00BE35DB" w:rsidTr="00C80D28">
        <w:trPr>
          <w:trHeight w:val="1408"/>
        </w:trPr>
        <w:tc>
          <w:tcPr>
            <w:tcW w:w="5106" w:type="dxa"/>
          </w:tcPr>
          <w:p w:rsidR="0036555F" w:rsidRPr="002D239A" w:rsidRDefault="0036555F" w:rsidP="00415A1C">
            <w:pPr>
              <w:spacing w:line="240" w:lineRule="auto"/>
              <w:rPr>
                <w:b/>
                <w:bCs/>
                <w:i/>
                <w:szCs w:val="28"/>
                <w:lang w:val="nl-NL"/>
              </w:rPr>
            </w:pPr>
            <w:r w:rsidRPr="002D239A">
              <w:rPr>
                <w:b/>
                <w:bCs/>
                <w:i/>
                <w:szCs w:val="28"/>
                <w:lang w:val="nl-NL"/>
              </w:rPr>
              <w:t>Nơi nhận:</w:t>
            </w:r>
          </w:p>
          <w:p w:rsidR="0036555F" w:rsidRPr="002D239A" w:rsidRDefault="0036555F" w:rsidP="00415A1C">
            <w:pPr>
              <w:spacing w:line="240" w:lineRule="auto"/>
              <w:rPr>
                <w:sz w:val="22"/>
                <w:szCs w:val="24"/>
                <w:lang w:val="nl-NL"/>
              </w:rPr>
            </w:pPr>
            <w:r w:rsidRPr="002D239A">
              <w:rPr>
                <w:sz w:val="22"/>
                <w:szCs w:val="24"/>
                <w:lang w:val="nl-NL"/>
              </w:rPr>
              <w:t>- Như trên;</w:t>
            </w:r>
          </w:p>
          <w:p w:rsidR="0036555F" w:rsidRPr="002D239A" w:rsidRDefault="0036555F" w:rsidP="00415A1C">
            <w:pPr>
              <w:spacing w:line="240" w:lineRule="auto"/>
              <w:rPr>
                <w:sz w:val="22"/>
                <w:szCs w:val="24"/>
                <w:lang w:val="nl-NL"/>
              </w:rPr>
            </w:pPr>
            <w:r w:rsidRPr="002D239A">
              <w:rPr>
                <w:sz w:val="22"/>
                <w:szCs w:val="24"/>
                <w:lang w:val="nl-NL"/>
              </w:rPr>
              <w:t>- Lãnh đạo UBND huyện;</w:t>
            </w:r>
          </w:p>
          <w:p w:rsidR="0036555F" w:rsidRPr="002D239A" w:rsidRDefault="00C76FFF" w:rsidP="0095260D">
            <w:pPr>
              <w:spacing w:line="240" w:lineRule="auto"/>
              <w:rPr>
                <w:sz w:val="28"/>
                <w:szCs w:val="28"/>
                <w:lang w:val="vi-VN"/>
              </w:rPr>
            </w:pPr>
            <w:r w:rsidRPr="002D239A">
              <w:rPr>
                <w:sz w:val="22"/>
                <w:szCs w:val="24"/>
                <w:lang w:val="nl-NL"/>
              </w:rPr>
              <w:t>- Lưu: VT, TCKH.</w:t>
            </w:r>
          </w:p>
        </w:tc>
        <w:tc>
          <w:tcPr>
            <w:tcW w:w="3831" w:type="dxa"/>
          </w:tcPr>
          <w:p w:rsidR="0036555F" w:rsidRPr="002D239A" w:rsidRDefault="0036555F" w:rsidP="00415A1C">
            <w:pPr>
              <w:spacing w:line="240" w:lineRule="auto"/>
              <w:jc w:val="center"/>
              <w:rPr>
                <w:b/>
                <w:bCs/>
                <w:sz w:val="28"/>
                <w:szCs w:val="28"/>
                <w:lang w:val="vi-VN"/>
              </w:rPr>
            </w:pPr>
            <w:r w:rsidRPr="002D239A">
              <w:rPr>
                <w:b/>
                <w:bCs/>
                <w:sz w:val="28"/>
                <w:szCs w:val="28"/>
                <w:lang w:val="vi-VN"/>
              </w:rPr>
              <w:t>TM. ỦY BAN NHÂN DÂN</w:t>
            </w:r>
          </w:p>
          <w:p w:rsidR="0036555F" w:rsidRDefault="00D60FE5" w:rsidP="00415A1C">
            <w:pPr>
              <w:spacing w:line="240" w:lineRule="auto"/>
              <w:jc w:val="center"/>
              <w:rPr>
                <w:b/>
                <w:sz w:val="28"/>
                <w:szCs w:val="28"/>
                <w:lang w:val="vi-VN"/>
              </w:rPr>
            </w:pPr>
            <w:r w:rsidRPr="00BE35DB">
              <w:rPr>
                <w:b/>
                <w:sz w:val="28"/>
                <w:szCs w:val="28"/>
                <w:lang w:val="vi-VN"/>
              </w:rPr>
              <w:t>KT.</w:t>
            </w:r>
            <w:r w:rsidR="0036555F" w:rsidRPr="002D239A">
              <w:rPr>
                <w:b/>
                <w:sz w:val="28"/>
                <w:szCs w:val="28"/>
                <w:lang w:val="vi-VN"/>
              </w:rPr>
              <w:t>CHỦ TỊCH</w:t>
            </w:r>
          </w:p>
          <w:p w:rsidR="00D60FE5" w:rsidRPr="00BE35DB" w:rsidRDefault="00D60FE5" w:rsidP="00415A1C">
            <w:pPr>
              <w:spacing w:line="240" w:lineRule="auto"/>
              <w:jc w:val="center"/>
              <w:rPr>
                <w:b/>
                <w:sz w:val="28"/>
                <w:szCs w:val="28"/>
                <w:lang w:val="vi-VN"/>
              </w:rPr>
            </w:pPr>
            <w:r w:rsidRPr="00BE35DB">
              <w:rPr>
                <w:b/>
                <w:sz w:val="28"/>
                <w:szCs w:val="28"/>
                <w:lang w:val="vi-VN"/>
              </w:rPr>
              <w:t>PHÓ CHỦ TỊCH</w:t>
            </w:r>
          </w:p>
          <w:p w:rsidR="00415A1C" w:rsidRPr="002D239A" w:rsidRDefault="00415A1C" w:rsidP="00C80D28">
            <w:pPr>
              <w:spacing w:line="240" w:lineRule="auto"/>
              <w:rPr>
                <w:b/>
                <w:sz w:val="28"/>
                <w:szCs w:val="28"/>
                <w:lang w:val="vi-VN"/>
              </w:rPr>
            </w:pPr>
          </w:p>
          <w:p w:rsidR="00C80D28" w:rsidRPr="002D239A" w:rsidRDefault="00C80D28" w:rsidP="00C80D28">
            <w:pPr>
              <w:spacing w:line="240" w:lineRule="auto"/>
              <w:rPr>
                <w:b/>
                <w:sz w:val="28"/>
                <w:szCs w:val="28"/>
                <w:lang w:val="vi-VN"/>
              </w:rPr>
            </w:pPr>
          </w:p>
          <w:p w:rsidR="00EA2D3B" w:rsidRDefault="00EA2D3B" w:rsidP="00C80D28">
            <w:pPr>
              <w:spacing w:line="240" w:lineRule="auto"/>
              <w:rPr>
                <w:b/>
                <w:sz w:val="28"/>
                <w:szCs w:val="28"/>
                <w:lang w:val="vi-VN"/>
              </w:rPr>
            </w:pPr>
          </w:p>
          <w:p w:rsidR="004A024C" w:rsidRPr="002D239A" w:rsidRDefault="004A024C" w:rsidP="00C80D28">
            <w:pPr>
              <w:spacing w:line="240" w:lineRule="auto"/>
              <w:rPr>
                <w:b/>
                <w:sz w:val="28"/>
                <w:szCs w:val="28"/>
                <w:lang w:val="vi-VN"/>
              </w:rPr>
            </w:pPr>
          </w:p>
          <w:p w:rsidR="00415A1C" w:rsidRPr="002D239A" w:rsidRDefault="00415A1C" w:rsidP="00415A1C">
            <w:pPr>
              <w:spacing w:line="240" w:lineRule="auto"/>
              <w:jc w:val="center"/>
              <w:rPr>
                <w:b/>
                <w:sz w:val="28"/>
                <w:szCs w:val="28"/>
                <w:lang w:val="vi-VN"/>
              </w:rPr>
            </w:pPr>
          </w:p>
          <w:p w:rsidR="0036555F" w:rsidRPr="00BE35DB" w:rsidRDefault="00D60FE5" w:rsidP="00415A1C">
            <w:pPr>
              <w:spacing w:line="240" w:lineRule="auto"/>
              <w:jc w:val="center"/>
              <w:rPr>
                <w:b/>
                <w:sz w:val="28"/>
                <w:szCs w:val="28"/>
                <w:lang w:val="vi-VN"/>
              </w:rPr>
            </w:pPr>
            <w:r w:rsidRPr="00BE35DB">
              <w:rPr>
                <w:b/>
                <w:sz w:val="28"/>
                <w:szCs w:val="28"/>
                <w:lang w:val="vi-VN"/>
              </w:rPr>
              <w:t>Nguyễn Minh Tuân</w:t>
            </w:r>
          </w:p>
        </w:tc>
      </w:tr>
    </w:tbl>
    <w:p w:rsidR="00D343CC" w:rsidRPr="002D239A" w:rsidRDefault="00D343CC">
      <w:pPr>
        <w:rPr>
          <w:lang w:val="vi-VN"/>
        </w:rPr>
      </w:pPr>
    </w:p>
    <w:sectPr w:rsidR="00D343CC" w:rsidRPr="002D239A" w:rsidSect="00AC56E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F7D" w:rsidRDefault="009D6F7D" w:rsidP="00C76FFF">
      <w:pPr>
        <w:spacing w:line="240" w:lineRule="auto"/>
      </w:pPr>
      <w:r>
        <w:separator/>
      </w:r>
    </w:p>
  </w:endnote>
  <w:endnote w:type="continuationSeparator" w:id="0">
    <w:p w:rsidR="009D6F7D" w:rsidRDefault="009D6F7D" w:rsidP="00C76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C8" w:rsidRDefault="00A324C8">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C8" w:rsidRDefault="00A324C8">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C8" w:rsidRDefault="00A324C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F7D" w:rsidRDefault="009D6F7D" w:rsidP="00C76FFF">
      <w:pPr>
        <w:spacing w:line="240" w:lineRule="auto"/>
      </w:pPr>
      <w:r>
        <w:separator/>
      </w:r>
    </w:p>
  </w:footnote>
  <w:footnote w:type="continuationSeparator" w:id="0">
    <w:p w:rsidR="009D6F7D" w:rsidRDefault="009D6F7D" w:rsidP="00C76F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C8" w:rsidRDefault="00A324C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197656"/>
      <w:docPartObj>
        <w:docPartGallery w:val="Page Numbers (Top of Page)"/>
        <w:docPartUnique/>
      </w:docPartObj>
    </w:sdtPr>
    <w:sdtEndPr>
      <w:rPr>
        <w:noProof/>
        <w:sz w:val="28"/>
        <w:szCs w:val="28"/>
      </w:rPr>
    </w:sdtEndPr>
    <w:sdtContent>
      <w:p w:rsidR="00BB5743" w:rsidRPr="00EA2D3B" w:rsidRDefault="00BB5743" w:rsidP="00BB5743">
        <w:pPr>
          <w:pStyle w:val="utrang"/>
          <w:jc w:val="center"/>
          <w:rPr>
            <w:sz w:val="28"/>
            <w:szCs w:val="28"/>
          </w:rPr>
        </w:pPr>
        <w:r w:rsidRPr="00EA2D3B">
          <w:rPr>
            <w:sz w:val="28"/>
            <w:szCs w:val="28"/>
          </w:rPr>
          <w:fldChar w:fldCharType="begin"/>
        </w:r>
        <w:r w:rsidRPr="00EA2D3B">
          <w:rPr>
            <w:sz w:val="28"/>
            <w:szCs w:val="28"/>
          </w:rPr>
          <w:instrText xml:space="preserve"> PAGE   \* MERGEFORMAT </w:instrText>
        </w:r>
        <w:r w:rsidRPr="00EA2D3B">
          <w:rPr>
            <w:sz w:val="28"/>
            <w:szCs w:val="28"/>
          </w:rPr>
          <w:fldChar w:fldCharType="separate"/>
        </w:r>
        <w:r w:rsidR="00D60FE5">
          <w:rPr>
            <w:noProof/>
            <w:sz w:val="28"/>
            <w:szCs w:val="28"/>
          </w:rPr>
          <w:t>6</w:t>
        </w:r>
        <w:r w:rsidRPr="00EA2D3B">
          <w:rPr>
            <w:noProof/>
            <w:sz w:val="28"/>
            <w:szCs w:val="28"/>
          </w:rP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4C8" w:rsidRDefault="00A324C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B8"/>
    <w:rsid w:val="00012516"/>
    <w:rsid w:val="00031FCE"/>
    <w:rsid w:val="000337DA"/>
    <w:rsid w:val="00042513"/>
    <w:rsid w:val="00043A38"/>
    <w:rsid w:val="00044F33"/>
    <w:rsid w:val="000528EA"/>
    <w:rsid w:val="0005390C"/>
    <w:rsid w:val="000634D9"/>
    <w:rsid w:val="00082292"/>
    <w:rsid w:val="000938DF"/>
    <w:rsid w:val="000A5DEB"/>
    <w:rsid w:val="000D0756"/>
    <w:rsid w:val="000D08AA"/>
    <w:rsid w:val="000D1E27"/>
    <w:rsid w:val="000D4169"/>
    <w:rsid w:val="000D7E00"/>
    <w:rsid w:val="000D7F2A"/>
    <w:rsid w:val="000E70A2"/>
    <w:rsid w:val="000F1733"/>
    <w:rsid w:val="000F1FD5"/>
    <w:rsid w:val="000F22D1"/>
    <w:rsid w:val="000F26C5"/>
    <w:rsid w:val="000F68DB"/>
    <w:rsid w:val="000F6DD5"/>
    <w:rsid w:val="00106199"/>
    <w:rsid w:val="00112C9F"/>
    <w:rsid w:val="00116547"/>
    <w:rsid w:val="00117B17"/>
    <w:rsid w:val="00140F05"/>
    <w:rsid w:val="00142E20"/>
    <w:rsid w:val="00146254"/>
    <w:rsid w:val="00151F05"/>
    <w:rsid w:val="001757A6"/>
    <w:rsid w:val="00177288"/>
    <w:rsid w:val="00177E3F"/>
    <w:rsid w:val="00192689"/>
    <w:rsid w:val="00193FED"/>
    <w:rsid w:val="0019412A"/>
    <w:rsid w:val="001A44D3"/>
    <w:rsid w:val="001B06CE"/>
    <w:rsid w:val="001B5F54"/>
    <w:rsid w:val="001D7F7F"/>
    <w:rsid w:val="001F0055"/>
    <w:rsid w:val="00200B6C"/>
    <w:rsid w:val="002017BA"/>
    <w:rsid w:val="00207199"/>
    <w:rsid w:val="00207578"/>
    <w:rsid w:val="002233A8"/>
    <w:rsid w:val="0022536A"/>
    <w:rsid w:val="0022764B"/>
    <w:rsid w:val="00235C99"/>
    <w:rsid w:val="0025210A"/>
    <w:rsid w:val="002529D1"/>
    <w:rsid w:val="00253B2A"/>
    <w:rsid w:val="00253E10"/>
    <w:rsid w:val="00271B87"/>
    <w:rsid w:val="00277030"/>
    <w:rsid w:val="002835AD"/>
    <w:rsid w:val="00287AAA"/>
    <w:rsid w:val="0029729F"/>
    <w:rsid w:val="002A2903"/>
    <w:rsid w:val="002B6287"/>
    <w:rsid w:val="002C2D67"/>
    <w:rsid w:val="002D239A"/>
    <w:rsid w:val="002D2ACC"/>
    <w:rsid w:val="002D4AB4"/>
    <w:rsid w:val="002F7EC3"/>
    <w:rsid w:val="003163F8"/>
    <w:rsid w:val="003168DD"/>
    <w:rsid w:val="00320F22"/>
    <w:rsid w:val="00345B1E"/>
    <w:rsid w:val="003570DD"/>
    <w:rsid w:val="0036555F"/>
    <w:rsid w:val="0037116C"/>
    <w:rsid w:val="00385865"/>
    <w:rsid w:val="00386E5E"/>
    <w:rsid w:val="00395386"/>
    <w:rsid w:val="003A44F7"/>
    <w:rsid w:val="003A4662"/>
    <w:rsid w:val="003A4977"/>
    <w:rsid w:val="003C2C84"/>
    <w:rsid w:val="003C4F06"/>
    <w:rsid w:val="003D246B"/>
    <w:rsid w:val="003D4C3E"/>
    <w:rsid w:val="003E3391"/>
    <w:rsid w:val="003E63F2"/>
    <w:rsid w:val="003F0586"/>
    <w:rsid w:val="00406735"/>
    <w:rsid w:val="00415A1C"/>
    <w:rsid w:val="004212E0"/>
    <w:rsid w:val="004405FE"/>
    <w:rsid w:val="004501A3"/>
    <w:rsid w:val="004639AA"/>
    <w:rsid w:val="00464C74"/>
    <w:rsid w:val="00476D91"/>
    <w:rsid w:val="00477C78"/>
    <w:rsid w:val="00485556"/>
    <w:rsid w:val="004906A2"/>
    <w:rsid w:val="00494F83"/>
    <w:rsid w:val="004A024C"/>
    <w:rsid w:val="004A06C8"/>
    <w:rsid w:val="004A617B"/>
    <w:rsid w:val="004B6746"/>
    <w:rsid w:val="004C44EC"/>
    <w:rsid w:val="004D36BA"/>
    <w:rsid w:val="004E49E2"/>
    <w:rsid w:val="004F48C4"/>
    <w:rsid w:val="004F6893"/>
    <w:rsid w:val="00500009"/>
    <w:rsid w:val="00513D7F"/>
    <w:rsid w:val="0052151E"/>
    <w:rsid w:val="00521C09"/>
    <w:rsid w:val="0052449E"/>
    <w:rsid w:val="0052658D"/>
    <w:rsid w:val="00552A8B"/>
    <w:rsid w:val="00553B3E"/>
    <w:rsid w:val="00556EE2"/>
    <w:rsid w:val="0056529F"/>
    <w:rsid w:val="00571D13"/>
    <w:rsid w:val="0057454E"/>
    <w:rsid w:val="005A0854"/>
    <w:rsid w:val="005A5BAD"/>
    <w:rsid w:val="005B3083"/>
    <w:rsid w:val="005B7F69"/>
    <w:rsid w:val="005C6FAE"/>
    <w:rsid w:val="005C74EC"/>
    <w:rsid w:val="005D0C2C"/>
    <w:rsid w:val="005D71B2"/>
    <w:rsid w:val="005D7856"/>
    <w:rsid w:val="005E0622"/>
    <w:rsid w:val="005E46D1"/>
    <w:rsid w:val="005F4595"/>
    <w:rsid w:val="00600A17"/>
    <w:rsid w:val="006237F4"/>
    <w:rsid w:val="00655C1D"/>
    <w:rsid w:val="00662309"/>
    <w:rsid w:val="00662E3C"/>
    <w:rsid w:val="00687444"/>
    <w:rsid w:val="006A2AA5"/>
    <w:rsid w:val="006B5C1D"/>
    <w:rsid w:val="006B61D5"/>
    <w:rsid w:val="006C3312"/>
    <w:rsid w:val="006D0222"/>
    <w:rsid w:val="006D1C26"/>
    <w:rsid w:val="006D4B1F"/>
    <w:rsid w:val="006E201B"/>
    <w:rsid w:val="006F0880"/>
    <w:rsid w:val="006F2CCF"/>
    <w:rsid w:val="006F46DD"/>
    <w:rsid w:val="006F6F72"/>
    <w:rsid w:val="007206B8"/>
    <w:rsid w:val="00720AD7"/>
    <w:rsid w:val="00723926"/>
    <w:rsid w:val="00731170"/>
    <w:rsid w:val="0073366E"/>
    <w:rsid w:val="0074402A"/>
    <w:rsid w:val="0074623E"/>
    <w:rsid w:val="00756BA9"/>
    <w:rsid w:val="0076408B"/>
    <w:rsid w:val="007669AE"/>
    <w:rsid w:val="00780681"/>
    <w:rsid w:val="007817BE"/>
    <w:rsid w:val="00796394"/>
    <w:rsid w:val="007A49CF"/>
    <w:rsid w:val="007B019E"/>
    <w:rsid w:val="007D0A40"/>
    <w:rsid w:val="007D2BC8"/>
    <w:rsid w:val="008014FA"/>
    <w:rsid w:val="008111DE"/>
    <w:rsid w:val="008159E3"/>
    <w:rsid w:val="00826A24"/>
    <w:rsid w:val="008322F8"/>
    <w:rsid w:val="00832C79"/>
    <w:rsid w:val="0084503D"/>
    <w:rsid w:val="008508E4"/>
    <w:rsid w:val="00861555"/>
    <w:rsid w:val="00866CC4"/>
    <w:rsid w:val="00873676"/>
    <w:rsid w:val="00883194"/>
    <w:rsid w:val="00883DA9"/>
    <w:rsid w:val="00885B5D"/>
    <w:rsid w:val="00895157"/>
    <w:rsid w:val="008A7DB0"/>
    <w:rsid w:val="008B56E9"/>
    <w:rsid w:val="008C2D54"/>
    <w:rsid w:val="008C711A"/>
    <w:rsid w:val="008E0CF1"/>
    <w:rsid w:val="008E21B8"/>
    <w:rsid w:val="008E6480"/>
    <w:rsid w:val="008E6BEC"/>
    <w:rsid w:val="008E6CA9"/>
    <w:rsid w:val="008F3FDF"/>
    <w:rsid w:val="008F51FE"/>
    <w:rsid w:val="008F6E61"/>
    <w:rsid w:val="00901742"/>
    <w:rsid w:val="0090280F"/>
    <w:rsid w:val="00911AA2"/>
    <w:rsid w:val="00916288"/>
    <w:rsid w:val="00922424"/>
    <w:rsid w:val="009237A2"/>
    <w:rsid w:val="009254B4"/>
    <w:rsid w:val="00925F91"/>
    <w:rsid w:val="009312EB"/>
    <w:rsid w:val="009521B6"/>
    <w:rsid w:val="0095260D"/>
    <w:rsid w:val="0095675B"/>
    <w:rsid w:val="00957430"/>
    <w:rsid w:val="0096191D"/>
    <w:rsid w:val="00965861"/>
    <w:rsid w:val="0096774A"/>
    <w:rsid w:val="00974A89"/>
    <w:rsid w:val="0098218D"/>
    <w:rsid w:val="009865A2"/>
    <w:rsid w:val="00993A4D"/>
    <w:rsid w:val="00994251"/>
    <w:rsid w:val="00996819"/>
    <w:rsid w:val="009A0812"/>
    <w:rsid w:val="009B0056"/>
    <w:rsid w:val="009B5FE3"/>
    <w:rsid w:val="009C4059"/>
    <w:rsid w:val="009C4B40"/>
    <w:rsid w:val="009C656A"/>
    <w:rsid w:val="009D6F7D"/>
    <w:rsid w:val="009E297A"/>
    <w:rsid w:val="009E41B7"/>
    <w:rsid w:val="009F3173"/>
    <w:rsid w:val="009F505B"/>
    <w:rsid w:val="00A00D95"/>
    <w:rsid w:val="00A0158E"/>
    <w:rsid w:val="00A02362"/>
    <w:rsid w:val="00A0631B"/>
    <w:rsid w:val="00A06C77"/>
    <w:rsid w:val="00A07CB8"/>
    <w:rsid w:val="00A145D8"/>
    <w:rsid w:val="00A164BF"/>
    <w:rsid w:val="00A30124"/>
    <w:rsid w:val="00A324C8"/>
    <w:rsid w:val="00A344F9"/>
    <w:rsid w:val="00A44F9B"/>
    <w:rsid w:val="00A66261"/>
    <w:rsid w:val="00A7344E"/>
    <w:rsid w:val="00A7415E"/>
    <w:rsid w:val="00A754F8"/>
    <w:rsid w:val="00A82AB7"/>
    <w:rsid w:val="00A82DC0"/>
    <w:rsid w:val="00A844F8"/>
    <w:rsid w:val="00A91020"/>
    <w:rsid w:val="00A94E96"/>
    <w:rsid w:val="00AA4DDE"/>
    <w:rsid w:val="00AB6C19"/>
    <w:rsid w:val="00AC56E0"/>
    <w:rsid w:val="00AD20E7"/>
    <w:rsid w:val="00AD7A9C"/>
    <w:rsid w:val="00AD7EE3"/>
    <w:rsid w:val="00AE2B90"/>
    <w:rsid w:val="00AE3BFC"/>
    <w:rsid w:val="00AE7D59"/>
    <w:rsid w:val="00AF75FE"/>
    <w:rsid w:val="00B028FE"/>
    <w:rsid w:val="00B0607E"/>
    <w:rsid w:val="00B12672"/>
    <w:rsid w:val="00B24289"/>
    <w:rsid w:val="00B27701"/>
    <w:rsid w:val="00B3144B"/>
    <w:rsid w:val="00B3153C"/>
    <w:rsid w:val="00B4077C"/>
    <w:rsid w:val="00B412F6"/>
    <w:rsid w:val="00B41F52"/>
    <w:rsid w:val="00B53D80"/>
    <w:rsid w:val="00B66159"/>
    <w:rsid w:val="00B661E4"/>
    <w:rsid w:val="00B67C1A"/>
    <w:rsid w:val="00B715EF"/>
    <w:rsid w:val="00B74A44"/>
    <w:rsid w:val="00B772DB"/>
    <w:rsid w:val="00B77702"/>
    <w:rsid w:val="00B8111E"/>
    <w:rsid w:val="00B82564"/>
    <w:rsid w:val="00B87099"/>
    <w:rsid w:val="00B906E9"/>
    <w:rsid w:val="00B93C9F"/>
    <w:rsid w:val="00B93F7F"/>
    <w:rsid w:val="00BA0556"/>
    <w:rsid w:val="00BA66AB"/>
    <w:rsid w:val="00BB5743"/>
    <w:rsid w:val="00BD1F62"/>
    <w:rsid w:val="00BD4DC3"/>
    <w:rsid w:val="00BD547B"/>
    <w:rsid w:val="00BD7507"/>
    <w:rsid w:val="00BE35DB"/>
    <w:rsid w:val="00BE4E28"/>
    <w:rsid w:val="00BF2DF1"/>
    <w:rsid w:val="00BF33BD"/>
    <w:rsid w:val="00C02C5F"/>
    <w:rsid w:val="00C03912"/>
    <w:rsid w:val="00C04C92"/>
    <w:rsid w:val="00C175B6"/>
    <w:rsid w:val="00C26E7C"/>
    <w:rsid w:val="00C27138"/>
    <w:rsid w:val="00C55222"/>
    <w:rsid w:val="00C63A8D"/>
    <w:rsid w:val="00C70FB1"/>
    <w:rsid w:val="00C76FFF"/>
    <w:rsid w:val="00C809FA"/>
    <w:rsid w:val="00C80D28"/>
    <w:rsid w:val="00C82F9C"/>
    <w:rsid w:val="00CA5642"/>
    <w:rsid w:val="00CD051F"/>
    <w:rsid w:val="00CE015F"/>
    <w:rsid w:val="00CE0E45"/>
    <w:rsid w:val="00CF19F4"/>
    <w:rsid w:val="00CF66B8"/>
    <w:rsid w:val="00D0595B"/>
    <w:rsid w:val="00D343CC"/>
    <w:rsid w:val="00D37D5D"/>
    <w:rsid w:val="00D4123D"/>
    <w:rsid w:val="00D515F5"/>
    <w:rsid w:val="00D56A18"/>
    <w:rsid w:val="00D60FE5"/>
    <w:rsid w:val="00D65C7B"/>
    <w:rsid w:val="00D740D0"/>
    <w:rsid w:val="00D77096"/>
    <w:rsid w:val="00D94D72"/>
    <w:rsid w:val="00D97106"/>
    <w:rsid w:val="00DA234E"/>
    <w:rsid w:val="00DC265B"/>
    <w:rsid w:val="00DC2C32"/>
    <w:rsid w:val="00DC5889"/>
    <w:rsid w:val="00DD0CF4"/>
    <w:rsid w:val="00DD23FF"/>
    <w:rsid w:val="00DD6732"/>
    <w:rsid w:val="00DE47AF"/>
    <w:rsid w:val="00DE4E2D"/>
    <w:rsid w:val="00DF0C79"/>
    <w:rsid w:val="00DF5EAD"/>
    <w:rsid w:val="00E05891"/>
    <w:rsid w:val="00E46DDC"/>
    <w:rsid w:val="00E50447"/>
    <w:rsid w:val="00E516AC"/>
    <w:rsid w:val="00E56D6E"/>
    <w:rsid w:val="00E574C2"/>
    <w:rsid w:val="00E72EFC"/>
    <w:rsid w:val="00E7398B"/>
    <w:rsid w:val="00E7609A"/>
    <w:rsid w:val="00E76A9C"/>
    <w:rsid w:val="00E82916"/>
    <w:rsid w:val="00E82C6E"/>
    <w:rsid w:val="00EA0939"/>
    <w:rsid w:val="00EA0F67"/>
    <w:rsid w:val="00EA2D3B"/>
    <w:rsid w:val="00EA7AE4"/>
    <w:rsid w:val="00EB2E16"/>
    <w:rsid w:val="00ED302F"/>
    <w:rsid w:val="00ED4783"/>
    <w:rsid w:val="00ED7E44"/>
    <w:rsid w:val="00EE0FF1"/>
    <w:rsid w:val="00EE371F"/>
    <w:rsid w:val="00EE4E3E"/>
    <w:rsid w:val="00EF048A"/>
    <w:rsid w:val="00F02A15"/>
    <w:rsid w:val="00F1093E"/>
    <w:rsid w:val="00F11272"/>
    <w:rsid w:val="00F1280F"/>
    <w:rsid w:val="00F13E97"/>
    <w:rsid w:val="00F1507A"/>
    <w:rsid w:val="00F1677C"/>
    <w:rsid w:val="00F17569"/>
    <w:rsid w:val="00F2213D"/>
    <w:rsid w:val="00F25DB0"/>
    <w:rsid w:val="00F55955"/>
    <w:rsid w:val="00F56E2C"/>
    <w:rsid w:val="00F6048F"/>
    <w:rsid w:val="00F60A88"/>
    <w:rsid w:val="00F66909"/>
    <w:rsid w:val="00F710A8"/>
    <w:rsid w:val="00F73885"/>
    <w:rsid w:val="00F75E50"/>
    <w:rsid w:val="00F8382F"/>
    <w:rsid w:val="00FA253A"/>
    <w:rsid w:val="00FA792D"/>
    <w:rsid w:val="00FB1515"/>
    <w:rsid w:val="00FB7093"/>
    <w:rsid w:val="00FC3D1D"/>
    <w:rsid w:val="00FD29B8"/>
    <w:rsid w:val="00FD6308"/>
    <w:rsid w:val="00FD7CB2"/>
    <w:rsid w:val="00FE1AA9"/>
    <w:rsid w:val="00FE2FD8"/>
    <w:rsid w:val="00FE3CFD"/>
    <w:rsid w:val="00FE7610"/>
    <w:rsid w:val="00FF04A1"/>
    <w:rsid w:val="00FF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51AD"/>
  <w15:docId w15:val="{8620B0F4-6577-4024-B89D-3DDBCABA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next w:val="Binhthng"/>
    <w:link w:val="u6Char"/>
    <w:qFormat/>
    <w:rsid w:val="00F55955"/>
    <w:pPr>
      <w:keepNext/>
      <w:spacing w:line="240" w:lineRule="auto"/>
      <w:jc w:val="center"/>
      <w:outlineLvl w:val="5"/>
    </w:pPr>
    <w:rPr>
      <w:rFonts w:ascii=".VnTime" w:eastAsia="Times New Roman" w:hAnsi=".VnTime" w:cs="Times New Roman"/>
      <w:b/>
      <w:bCs/>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76FFF"/>
    <w:pPr>
      <w:tabs>
        <w:tab w:val="center" w:pos="4680"/>
        <w:tab w:val="right" w:pos="9360"/>
      </w:tabs>
      <w:spacing w:line="240" w:lineRule="auto"/>
    </w:pPr>
  </w:style>
  <w:style w:type="character" w:customStyle="1" w:styleId="utrangChar">
    <w:name w:val="Đầu trang Char"/>
    <w:basedOn w:val="Phngmcinhcuaoanvn"/>
    <w:link w:val="utrang"/>
    <w:uiPriority w:val="99"/>
    <w:rsid w:val="00C76FFF"/>
  </w:style>
  <w:style w:type="paragraph" w:styleId="Chntrang">
    <w:name w:val="footer"/>
    <w:basedOn w:val="Binhthng"/>
    <w:link w:val="ChntrangChar"/>
    <w:uiPriority w:val="99"/>
    <w:unhideWhenUsed/>
    <w:rsid w:val="00C76FFF"/>
    <w:pPr>
      <w:tabs>
        <w:tab w:val="center" w:pos="4680"/>
        <w:tab w:val="right" w:pos="9360"/>
      </w:tabs>
      <w:spacing w:line="240" w:lineRule="auto"/>
    </w:pPr>
  </w:style>
  <w:style w:type="character" w:customStyle="1" w:styleId="ChntrangChar">
    <w:name w:val="Chân trang Char"/>
    <w:basedOn w:val="Phngmcinhcuaoanvn"/>
    <w:link w:val="Chntrang"/>
    <w:uiPriority w:val="99"/>
    <w:rsid w:val="00C76FFF"/>
  </w:style>
  <w:style w:type="character" w:styleId="Siuktni">
    <w:name w:val="Hyperlink"/>
    <w:basedOn w:val="Phngmcinhcuaoanvn"/>
    <w:uiPriority w:val="99"/>
    <w:semiHidden/>
    <w:unhideWhenUsed/>
    <w:rsid w:val="001B5F54"/>
    <w:rPr>
      <w:color w:val="0000FF"/>
      <w:u w:val="single"/>
    </w:rPr>
  </w:style>
  <w:style w:type="table" w:styleId="LiBang">
    <w:name w:val="Table Grid"/>
    <w:basedOn w:val="BangThngthng"/>
    <w:uiPriority w:val="39"/>
    <w:rsid w:val="003A44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3A44F7"/>
    <w:pPr>
      <w:spacing w:line="240" w:lineRule="auto"/>
    </w:pPr>
    <w:rPr>
      <w:sz w:val="20"/>
      <w:szCs w:val="20"/>
    </w:rPr>
  </w:style>
  <w:style w:type="character" w:customStyle="1" w:styleId="VnbanCcchuChar">
    <w:name w:val="Văn bản Cước chú Char"/>
    <w:basedOn w:val="Phngmcinhcuaoanvn"/>
    <w:link w:val="VnbanCcchu"/>
    <w:uiPriority w:val="99"/>
    <w:semiHidden/>
    <w:rsid w:val="003A44F7"/>
    <w:rPr>
      <w:sz w:val="20"/>
      <w:szCs w:val="20"/>
    </w:rPr>
  </w:style>
  <w:style w:type="character" w:styleId="ThamchiuCcchu">
    <w:name w:val="footnote reference"/>
    <w:basedOn w:val="Phngmcinhcuaoanvn"/>
    <w:uiPriority w:val="99"/>
    <w:semiHidden/>
    <w:unhideWhenUsed/>
    <w:rsid w:val="003A44F7"/>
    <w:rPr>
      <w:vertAlign w:val="superscript"/>
    </w:rPr>
  </w:style>
  <w:style w:type="paragraph" w:styleId="Bongchuthich">
    <w:name w:val="Balloon Text"/>
    <w:basedOn w:val="Binhthng"/>
    <w:link w:val="BongchuthichChar"/>
    <w:uiPriority w:val="99"/>
    <w:semiHidden/>
    <w:unhideWhenUsed/>
    <w:rsid w:val="00BD1F62"/>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BD1F62"/>
    <w:rPr>
      <w:rFonts w:ascii="Segoe UI" w:hAnsi="Segoe UI" w:cs="Segoe UI"/>
      <w:sz w:val="18"/>
      <w:szCs w:val="18"/>
    </w:rPr>
  </w:style>
  <w:style w:type="paragraph" w:styleId="oancuaDanhsach">
    <w:name w:val="List Paragraph"/>
    <w:basedOn w:val="Binhthng"/>
    <w:uiPriority w:val="34"/>
    <w:qFormat/>
    <w:rsid w:val="00996819"/>
    <w:pPr>
      <w:ind w:left="720"/>
      <w:contextualSpacing/>
    </w:pPr>
  </w:style>
  <w:style w:type="character" w:customStyle="1" w:styleId="u6Char">
    <w:name w:val="Đầu đề 6 Char"/>
    <w:basedOn w:val="Phngmcinhcuaoanvn"/>
    <w:link w:val="u6"/>
    <w:rsid w:val="00F55955"/>
    <w:rPr>
      <w:rFonts w:ascii=".VnTime" w:eastAsia="Times New Roman" w:hAnsi=".VnTime" w:cs="Times New Roman"/>
      <w:b/>
      <w:bCs/>
      <w:sz w:val="28"/>
      <w:szCs w:val="24"/>
    </w:rPr>
  </w:style>
  <w:style w:type="paragraph" w:styleId="ThnVnban">
    <w:name w:val="Body Text"/>
    <w:basedOn w:val="Binhthng"/>
    <w:link w:val="ThnVnbanChar"/>
    <w:rsid w:val="006F6F72"/>
    <w:pPr>
      <w:spacing w:after="120" w:line="240" w:lineRule="auto"/>
    </w:pPr>
    <w:rPr>
      <w:rFonts w:eastAsia="Times New Roman" w:cs="Times New Roman"/>
      <w:sz w:val="28"/>
      <w:szCs w:val="28"/>
    </w:rPr>
  </w:style>
  <w:style w:type="character" w:customStyle="1" w:styleId="ThnVnbanChar">
    <w:name w:val="Thân Văn bản Char"/>
    <w:basedOn w:val="Phngmcinhcuaoanvn"/>
    <w:link w:val="ThnVnban"/>
    <w:rsid w:val="006F6F72"/>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28">
      <w:bodyDiv w:val="1"/>
      <w:marLeft w:val="0"/>
      <w:marRight w:val="0"/>
      <w:marTop w:val="0"/>
      <w:marBottom w:val="0"/>
      <w:divBdr>
        <w:top w:val="none" w:sz="0" w:space="0" w:color="auto"/>
        <w:left w:val="none" w:sz="0" w:space="0" w:color="auto"/>
        <w:bottom w:val="none" w:sz="0" w:space="0" w:color="auto"/>
        <w:right w:val="none" w:sz="0" w:space="0" w:color="auto"/>
      </w:divBdr>
    </w:div>
    <w:div w:id="11104669">
      <w:bodyDiv w:val="1"/>
      <w:marLeft w:val="0"/>
      <w:marRight w:val="0"/>
      <w:marTop w:val="0"/>
      <w:marBottom w:val="0"/>
      <w:divBdr>
        <w:top w:val="none" w:sz="0" w:space="0" w:color="auto"/>
        <w:left w:val="none" w:sz="0" w:space="0" w:color="auto"/>
        <w:bottom w:val="none" w:sz="0" w:space="0" w:color="auto"/>
        <w:right w:val="none" w:sz="0" w:space="0" w:color="auto"/>
      </w:divBdr>
    </w:div>
    <w:div w:id="11997664">
      <w:bodyDiv w:val="1"/>
      <w:marLeft w:val="0"/>
      <w:marRight w:val="0"/>
      <w:marTop w:val="0"/>
      <w:marBottom w:val="0"/>
      <w:divBdr>
        <w:top w:val="none" w:sz="0" w:space="0" w:color="auto"/>
        <w:left w:val="none" w:sz="0" w:space="0" w:color="auto"/>
        <w:bottom w:val="none" w:sz="0" w:space="0" w:color="auto"/>
        <w:right w:val="none" w:sz="0" w:space="0" w:color="auto"/>
      </w:divBdr>
    </w:div>
    <w:div w:id="18045241">
      <w:bodyDiv w:val="1"/>
      <w:marLeft w:val="0"/>
      <w:marRight w:val="0"/>
      <w:marTop w:val="0"/>
      <w:marBottom w:val="0"/>
      <w:divBdr>
        <w:top w:val="none" w:sz="0" w:space="0" w:color="auto"/>
        <w:left w:val="none" w:sz="0" w:space="0" w:color="auto"/>
        <w:bottom w:val="none" w:sz="0" w:space="0" w:color="auto"/>
        <w:right w:val="none" w:sz="0" w:space="0" w:color="auto"/>
      </w:divBdr>
    </w:div>
    <w:div w:id="148523855">
      <w:bodyDiv w:val="1"/>
      <w:marLeft w:val="0"/>
      <w:marRight w:val="0"/>
      <w:marTop w:val="0"/>
      <w:marBottom w:val="0"/>
      <w:divBdr>
        <w:top w:val="none" w:sz="0" w:space="0" w:color="auto"/>
        <w:left w:val="none" w:sz="0" w:space="0" w:color="auto"/>
        <w:bottom w:val="none" w:sz="0" w:space="0" w:color="auto"/>
        <w:right w:val="none" w:sz="0" w:space="0" w:color="auto"/>
      </w:divBdr>
    </w:div>
    <w:div w:id="168452987">
      <w:bodyDiv w:val="1"/>
      <w:marLeft w:val="0"/>
      <w:marRight w:val="0"/>
      <w:marTop w:val="0"/>
      <w:marBottom w:val="0"/>
      <w:divBdr>
        <w:top w:val="none" w:sz="0" w:space="0" w:color="auto"/>
        <w:left w:val="none" w:sz="0" w:space="0" w:color="auto"/>
        <w:bottom w:val="none" w:sz="0" w:space="0" w:color="auto"/>
        <w:right w:val="none" w:sz="0" w:space="0" w:color="auto"/>
      </w:divBdr>
    </w:div>
    <w:div w:id="181406575">
      <w:bodyDiv w:val="1"/>
      <w:marLeft w:val="0"/>
      <w:marRight w:val="0"/>
      <w:marTop w:val="0"/>
      <w:marBottom w:val="0"/>
      <w:divBdr>
        <w:top w:val="none" w:sz="0" w:space="0" w:color="auto"/>
        <w:left w:val="none" w:sz="0" w:space="0" w:color="auto"/>
        <w:bottom w:val="none" w:sz="0" w:space="0" w:color="auto"/>
        <w:right w:val="none" w:sz="0" w:space="0" w:color="auto"/>
      </w:divBdr>
    </w:div>
    <w:div w:id="220599014">
      <w:bodyDiv w:val="1"/>
      <w:marLeft w:val="0"/>
      <w:marRight w:val="0"/>
      <w:marTop w:val="0"/>
      <w:marBottom w:val="0"/>
      <w:divBdr>
        <w:top w:val="none" w:sz="0" w:space="0" w:color="auto"/>
        <w:left w:val="none" w:sz="0" w:space="0" w:color="auto"/>
        <w:bottom w:val="none" w:sz="0" w:space="0" w:color="auto"/>
        <w:right w:val="none" w:sz="0" w:space="0" w:color="auto"/>
      </w:divBdr>
    </w:div>
    <w:div w:id="288979782">
      <w:bodyDiv w:val="1"/>
      <w:marLeft w:val="0"/>
      <w:marRight w:val="0"/>
      <w:marTop w:val="0"/>
      <w:marBottom w:val="0"/>
      <w:divBdr>
        <w:top w:val="none" w:sz="0" w:space="0" w:color="auto"/>
        <w:left w:val="none" w:sz="0" w:space="0" w:color="auto"/>
        <w:bottom w:val="none" w:sz="0" w:space="0" w:color="auto"/>
        <w:right w:val="none" w:sz="0" w:space="0" w:color="auto"/>
      </w:divBdr>
    </w:div>
    <w:div w:id="299850382">
      <w:bodyDiv w:val="1"/>
      <w:marLeft w:val="0"/>
      <w:marRight w:val="0"/>
      <w:marTop w:val="0"/>
      <w:marBottom w:val="0"/>
      <w:divBdr>
        <w:top w:val="none" w:sz="0" w:space="0" w:color="auto"/>
        <w:left w:val="none" w:sz="0" w:space="0" w:color="auto"/>
        <w:bottom w:val="none" w:sz="0" w:space="0" w:color="auto"/>
        <w:right w:val="none" w:sz="0" w:space="0" w:color="auto"/>
      </w:divBdr>
    </w:div>
    <w:div w:id="336885504">
      <w:bodyDiv w:val="1"/>
      <w:marLeft w:val="0"/>
      <w:marRight w:val="0"/>
      <w:marTop w:val="0"/>
      <w:marBottom w:val="0"/>
      <w:divBdr>
        <w:top w:val="none" w:sz="0" w:space="0" w:color="auto"/>
        <w:left w:val="none" w:sz="0" w:space="0" w:color="auto"/>
        <w:bottom w:val="none" w:sz="0" w:space="0" w:color="auto"/>
        <w:right w:val="none" w:sz="0" w:space="0" w:color="auto"/>
      </w:divBdr>
    </w:div>
    <w:div w:id="349376951">
      <w:bodyDiv w:val="1"/>
      <w:marLeft w:val="0"/>
      <w:marRight w:val="0"/>
      <w:marTop w:val="0"/>
      <w:marBottom w:val="0"/>
      <w:divBdr>
        <w:top w:val="none" w:sz="0" w:space="0" w:color="auto"/>
        <w:left w:val="none" w:sz="0" w:space="0" w:color="auto"/>
        <w:bottom w:val="none" w:sz="0" w:space="0" w:color="auto"/>
        <w:right w:val="none" w:sz="0" w:space="0" w:color="auto"/>
      </w:divBdr>
    </w:div>
    <w:div w:id="352341075">
      <w:bodyDiv w:val="1"/>
      <w:marLeft w:val="0"/>
      <w:marRight w:val="0"/>
      <w:marTop w:val="0"/>
      <w:marBottom w:val="0"/>
      <w:divBdr>
        <w:top w:val="none" w:sz="0" w:space="0" w:color="auto"/>
        <w:left w:val="none" w:sz="0" w:space="0" w:color="auto"/>
        <w:bottom w:val="none" w:sz="0" w:space="0" w:color="auto"/>
        <w:right w:val="none" w:sz="0" w:space="0" w:color="auto"/>
      </w:divBdr>
    </w:div>
    <w:div w:id="354623895">
      <w:bodyDiv w:val="1"/>
      <w:marLeft w:val="0"/>
      <w:marRight w:val="0"/>
      <w:marTop w:val="0"/>
      <w:marBottom w:val="0"/>
      <w:divBdr>
        <w:top w:val="none" w:sz="0" w:space="0" w:color="auto"/>
        <w:left w:val="none" w:sz="0" w:space="0" w:color="auto"/>
        <w:bottom w:val="none" w:sz="0" w:space="0" w:color="auto"/>
        <w:right w:val="none" w:sz="0" w:space="0" w:color="auto"/>
      </w:divBdr>
    </w:div>
    <w:div w:id="357658591">
      <w:bodyDiv w:val="1"/>
      <w:marLeft w:val="0"/>
      <w:marRight w:val="0"/>
      <w:marTop w:val="0"/>
      <w:marBottom w:val="0"/>
      <w:divBdr>
        <w:top w:val="none" w:sz="0" w:space="0" w:color="auto"/>
        <w:left w:val="none" w:sz="0" w:space="0" w:color="auto"/>
        <w:bottom w:val="none" w:sz="0" w:space="0" w:color="auto"/>
        <w:right w:val="none" w:sz="0" w:space="0" w:color="auto"/>
      </w:divBdr>
    </w:div>
    <w:div w:id="386296466">
      <w:bodyDiv w:val="1"/>
      <w:marLeft w:val="0"/>
      <w:marRight w:val="0"/>
      <w:marTop w:val="0"/>
      <w:marBottom w:val="0"/>
      <w:divBdr>
        <w:top w:val="none" w:sz="0" w:space="0" w:color="auto"/>
        <w:left w:val="none" w:sz="0" w:space="0" w:color="auto"/>
        <w:bottom w:val="none" w:sz="0" w:space="0" w:color="auto"/>
        <w:right w:val="none" w:sz="0" w:space="0" w:color="auto"/>
      </w:divBdr>
    </w:div>
    <w:div w:id="446586379">
      <w:bodyDiv w:val="1"/>
      <w:marLeft w:val="0"/>
      <w:marRight w:val="0"/>
      <w:marTop w:val="0"/>
      <w:marBottom w:val="0"/>
      <w:divBdr>
        <w:top w:val="none" w:sz="0" w:space="0" w:color="auto"/>
        <w:left w:val="none" w:sz="0" w:space="0" w:color="auto"/>
        <w:bottom w:val="none" w:sz="0" w:space="0" w:color="auto"/>
        <w:right w:val="none" w:sz="0" w:space="0" w:color="auto"/>
      </w:divBdr>
    </w:div>
    <w:div w:id="452788961">
      <w:bodyDiv w:val="1"/>
      <w:marLeft w:val="0"/>
      <w:marRight w:val="0"/>
      <w:marTop w:val="0"/>
      <w:marBottom w:val="0"/>
      <w:divBdr>
        <w:top w:val="none" w:sz="0" w:space="0" w:color="auto"/>
        <w:left w:val="none" w:sz="0" w:space="0" w:color="auto"/>
        <w:bottom w:val="none" w:sz="0" w:space="0" w:color="auto"/>
        <w:right w:val="none" w:sz="0" w:space="0" w:color="auto"/>
      </w:divBdr>
    </w:div>
    <w:div w:id="494106711">
      <w:bodyDiv w:val="1"/>
      <w:marLeft w:val="0"/>
      <w:marRight w:val="0"/>
      <w:marTop w:val="0"/>
      <w:marBottom w:val="0"/>
      <w:divBdr>
        <w:top w:val="none" w:sz="0" w:space="0" w:color="auto"/>
        <w:left w:val="none" w:sz="0" w:space="0" w:color="auto"/>
        <w:bottom w:val="none" w:sz="0" w:space="0" w:color="auto"/>
        <w:right w:val="none" w:sz="0" w:space="0" w:color="auto"/>
      </w:divBdr>
    </w:div>
    <w:div w:id="531378792">
      <w:bodyDiv w:val="1"/>
      <w:marLeft w:val="0"/>
      <w:marRight w:val="0"/>
      <w:marTop w:val="0"/>
      <w:marBottom w:val="0"/>
      <w:divBdr>
        <w:top w:val="none" w:sz="0" w:space="0" w:color="auto"/>
        <w:left w:val="none" w:sz="0" w:space="0" w:color="auto"/>
        <w:bottom w:val="none" w:sz="0" w:space="0" w:color="auto"/>
        <w:right w:val="none" w:sz="0" w:space="0" w:color="auto"/>
      </w:divBdr>
    </w:div>
    <w:div w:id="545220812">
      <w:bodyDiv w:val="1"/>
      <w:marLeft w:val="0"/>
      <w:marRight w:val="0"/>
      <w:marTop w:val="0"/>
      <w:marBottom w:val="0"/>
      <w:divBdr>
        <w:top w:val="none" w:sz="0" w:space="0" w:color="auto"/>
        <w:left w:val="none" w:sz="0" w:space="0" w:color="auto"/>
        <w:bottom w:val="none" w:sz="0" w:space="0" w:color="auto"/>
        <w:right w:val="none" w:sz="0" w:space="0" w:color="auto"/>
      </w:divBdr>
    </w:div>
    <w:div w:id="548414973">
      <w:bodyDiv w:val="1"/>
      <w:marLeft w:val="0"/>
      <w:marRight w:val="0"/>
      <w:marTop w:val="0"/>
      <w:marBottom w:val="0"/>
      <w:divBdr>
        <w:top w:val="none" w:sz="0" w:space="0" w:color="auto"/>
        <w:left w:val="none" w:sz="0" w:space="0" w:color="auto"/>
        <w:bottom w:val="none" w:sz="0" w:space="0" w:color="auto"/>
        <w:right w:val="none" w:sz="0" w:space="0" w:color="auto"/>
      </w:divBdr>
    </w:div>
    <w:div w:id="562326615">
      <w:bodyDiv w:val="1"/>
      <w:marLeft w:val="0"/>
      <w:marRight w:val="0"/>
      <w:marTop w:val="0"/>
      <w:marBottom w:val="0"/>
      <w:divBdr>
        <w:top w:val="none" w:sz="0" w:space="0" w:color="auto"/>
        <w:left w:val="none" w:sz="0" w:space="0" w:color="auto"/>
        <w:bottom w:val="none" w:sz="0" w:space="0" w:color="auto"/>
        <w:right w:val="none" w:sz="0" w:space="0" w:color="auto"/>
      </w:divBdr>
    </w:div>
    <w:div w:id="583685640">
      <w:bodyDiv w:val="1"/>
      <w:marLeft w:val="0"/>
      <w:marRight w:val="0"/>
      <w:marTop w:val="0"/>
      <w:marBottom w:val="0"/>
      <w:divBdr>
        <w:top w:val="none" w:sz="0" w:space="0" w:color="auto"/>
        <w:left w:val="none" w:sz="0" w:space="0" w:color="auto"/>
        <w:bottom w:val="none" w:sz="0" w:space="0" w:color="auto"/>
        <w:right w:val="none" w:sz="0" w:space="0" w:color="auto"/>
      </w:divBdr>
    </w:div>
    <w:div w:id="588927909">
      <w:bodyDiv w:val="1"/>
      <w:marLeft w:val="0"/>
      <w:marRight w:val="0"/>
      <w:marTop w:val="0"/>
      <w:marBottom w:val="0"/>
      <w:divBdr>
        <w:top w:val="none" w:sz="0" w:space="0" w:color="auto"/>
        <w:left w:val="none" w:sz="0" w:space="0" w:color="auto"/>
        <w:bottom w:val="none" w:sz="0" w:space="0" w:color="auto"/>
        <w:right w:val="none" w:sz="0" w:space="0" w:color="auto"/>
      </w:divBdr>
    </w:div>
    <w:div w:id="592250918">
      <w:bodyDiv w:val="1"/>
      <w:marLeft w:val="0"/>
      <w:marRight w:val="0"/>
      <w:marTop w:val="0"/>
      <w:marBottom w:val="0"/>
      <w:divBdr>
        <w:top w:val="none" w:sz="0" w:space="0" w:color="auto"/>
        <w:left w:val="none" w:sz="0" w:space="0" w:color="auto"/>
        <w:bottom w:val="none" w:sz="0" w:space="0" w:color="auto"/>
        <w:right w:val="none" w:sz="0" w:space="0" w:color="auto"/>
      </w:divBdr>
    </w:div>
    <w:div w:id="612522606">
      <w:bodyDiv w:val="1"/>
      <w:marLeft w:val="0"/>
      <w:marRight w:val="0"/>
      <w:marTop w:val="0"/>
      <w:marBottom w:val="0"/>
      <w:divBdr>
        <w:top w:val="none" w:sz="0" w:space="0" w:color="auto"/>
        <w:left w:val="none" w:sz="0" w:space="0" w:color="auto"/>
        <w:bottom w:val="none" w:sz="0" w:space="0" w:color="auto"/>
        <w:right w:val="none" w:sz="0" w:space="0" w:color="auto"/>
      </w:divBdr>
    </w:div>
    <w:div w:id="615403923">
      <w:bodyDiv w:val="1"/>
      <w:marLeft w:val="0"/>
      <w:marRight w:val="0"/>
      <w:marTop w:val="0"/>
      <w:marBottom w:val="0"/>
      <w:divBdr>
        <w:top w:val="none" w:sz="0" w:space="0" w:color="auto"/>
        <w:left w:val="none" w:sz="0" w:space="0" w:color="auto"/>
        <w:bottom w:val="none" w:sz="0" w:space="0" w:color="auto"/>
        <w:right w:val="none" w:sz="0" w:space="0" w:color="auto"/>
      </w:divBdr>
    </w:div>
    <w:div w:id="770979196">
      <w:bodyDiv w:val="1"/>
      <w:marLeft w:val="0"/>
      <w:marRight w:val="0"/>
      <w:marTop w:val="0"/>
      <w:marBottom w:val="0"/>
      <w:divBdr>
        <w:top w:val="none" w:sz="0" w:space="0" w:color="auto"/>
        <w:left w:val="none" w:sz="0" w:space="0" w:color="auto"/>
        <w:bottom w:val="none" w:sz="0" w:space="0" w:color="auto"/>
        <w:right w:val="none" w:sz="0" w:space="0" w:color="auto"/>
      </w:divBdr>
    </w:div>
    <w:div w:id="851336007">
      <w:bodyDiv w:val="1"/>
      <w:marLeft w:val="0"/>
      <w:marRight w:val="0"/>
      <w:marTop w:val="0"/>
      <w:marBottom w:val="0"/>
      <w:divBdr>
        <w:top w:val="none" w:sz="0" w:space="0" w:color="auto"/>
        <w:left w:val="none" w:sz="0" w:space="0" w:color="auto"/>
        <w:bottom w:val="none" w:sz="0" w:space="0" w:color="auto"/>
        <w:right w:val="none" w:sz="0" w:space="0" w:color="auto"/>
      </w:divBdr>
    </w:div>
    <w:div w:id="914782605">
      <w:bodyDiv w:val="1"/>
      <w:marLeft w:val="0"/>
      <w:marRight w:val="0"/>
      <w:marTop w:val="0"/>
      <w:marBottom w:val="0"/>
      <w:divBdr>
        <w:top w:val="none" w:sz="0" w:space="0" w:color="auto"/>
        <w:left w:val="none" w:sz="0" w:space="0" w:color="auto"/>
        <w:bottom w:val="none" w:sz="0" w:space="0" w:color="auto"/>
        <w:right w:val="none" w:sz="0" w:space="0" w:color="auto"/>
      </w:divBdr>
    </w:div>
    <w:div w:id="995499679">
      <w:bodyDiv w:val="1"/>
      <w:marLeft w:val="0"/>
      <w:marRight w:val="0"/>
      <w:marTop w:val="0"/>
      <w:marBottom w:val="0"/>
      <w:divBdr>
        <w:top w:val="none" w:sz="0" w:space="0" w:color="auto"/>
        <w:left w:val="none" w:sz="0" w:space="0" w:color="auto"/>
        <w:bottom w:val="none" w:sz="0" w:space="0" w:color="auto"/>
        <w:right w:val="none" w:sz="0" w:space="0" w:color="auto"/>
      </w:divBdr>
    </w:div>
    <w:div w:id="1012486356">
      <w:bodyDiv w:val="1"/>
      <w:marLeft w:val="0"/>
      <w:marRight w:val="0"/>
      <w:marTop w:val="0"/>
      <w:marBottom w:val="0"/>
      <w:divBdr>
        <w:top w:val="none" w:sz="0" w:space="0" w:color="auto"/>
        <w:left w:val="none" w:sz="0" w:space="0" w:color="auto"/>
        <w:bottom w:val="none" w:sz="0" w:space="0" w:color="auto"/>
        <w:right w:val="none" w:sz="0" w:space="0" w:color="auto"/>
      </w:divBdr>
    </w:div>
    <w:div w:id="1016923701">
      <w:bodyDiv w:val="1"/>
      <w:marLeft w:val="0"/>
      <w:marRight w:val="0"/>
      <w:marTop w:val="0"/>
      <w:marBottom w:val="0"/>
      <w:divBdr>
        <w:top w:val="none" w:sz="0" w:space="0" w:color="auto"/>
        <w:left w:val="none" w:sz="0" w:space="0" w:color="auto"/>
        <w:bottom w:val="none" w:sz="0" w:space="0" w:color="auto"/>
        <w:right w:val="none" w:sz="0" w:space="0" w:color="auto"/>
      </w:divBdr>
    </w:div>
    <w:div w:id="1097218349">
      <w:bodyDiv w:val="1"/>
      <w:marLeft w:val="0"/>
      <w:marRight w:val="0"/>
      <w:marTop w:val="0"/>
      <w:marBottom w:val="0"/>
      <w:divBdr>
        <w:top w:val="none" w:sz="0" w:space="0" w:color="auto"/>
        <w:left w:val="none" w:sz="0" w:space="0" w:color="auto"/>
        <w:bottom w:val="none" w:sz="0" w:space="0" w:color="auto"/>
        <w:right w:val="none" w:sz="0" w:space="0" w:color="auto"/>
      </w:divBdr>
    </w:div>
    <w:div w:id="1116632007">
      <w:bodyDiv w:val="1"/>
      <w:marLeft w:val="0"/>
      <w:marRight w:val="0"/>
      <w:marTop w:val="0"/>
      <w:marBottom w:val="0"/>
      <w:divBdr>
        <w:top w:val="none" w:sz="0" w:space="0" w:color="auto"/>
        <w:left w:val="none" w:sz="0" w:space="0" w:color="auto"/>
        <w:bottom w:val="none" w:sz="0" w:space="0" w:color="auto"/>
        <w:right w:val="none" w:sz="0" w:space="0" w:color="auto"/>
      </w:divBdr>
    </w:div>
    <w:div w:id="1152284607">
      <w:bodyDiv w:val="1"/>
      <w:marLeft w:val="0"/>
      <w:marRight w:val="0"/>
      <w:marTop w:val="0"/>
      <w:marBottom w:val="0"/>
      <w:divBdr>
        <w:top w:val="none" w:sz="0" w:space="0" w:color="auto"/>
        <w:left w:val="none" w:sz="0" w:space="0" w:color="auto"/>
        <w:bottom w:val="none" w:sz="0" w:space="0" w:color="auto"/>
        <w:right w:val="none" w:sz="0" w:space="0" w:color="auto"/>
      </w:divBdr>
    </w:div>
    <w:div w:id="1218009824">
      <w:bodyDiv w:val="1"/>
      <w:marLeft w:val="0"/>
      <w:marRight w:val="0"/>
      <w:marTop w:val="0"/>
      <w:marBottom w:val="0"/>
      <w:divBdr>
        <w:top w:val="none" w:sz="0" w:space="0" w:color="auto"/>
        <w:left w:val="none" w:sz="0" w:space="0" w:color="auto"/>
        <w:bottom w:val="none" w:sz="0" w:space="0" w:color="auto"/>
        <w:right w:val="none" w:sz="0" w:space="0" w:color="auto"/>
      </w:divBdr>
    </w:div>
    <w:div w:id="1220432696">
      <w:bodyDiv w:val="1"/>
      <w:marLeft w:val="0"/>
      <w:marRight w:val="0"/>
      <w:marTop w:val="0"/>
      <w:marBottom w:val="0"/>
      <w:divBdr>
        <w:top w:val="none" w:sz="0" w:space="0" w:color="auto"/>
        <w:left w:val="none" w:sz="0" w:space="0" w:color="auto"/>
        <w:bottom w:val="none" w:sz="0" w:space="0" w:color="auto"/>
        <w:right w:val="none" w:sz="0" w:space="0" w:color="auto"/>
      </w:divBdr>
    </w:div>
    <w:div w:id="1233546643">
      <w:bodyDiv w:val="1"/>
      <w:marLeft w:val="0"/>
      <w:marRight w:val="0"/>
      <w:marTop w:val="0"/>
      <w:marBottom w:val="0"/>
      <w:divBdr>
        <w:top w:val="none" w:sz="0" w:space="0" w:color="auto"/>
        <w:left w:val="none" w:sz="0" w:space="0" w:color="auto"/>
        <w:bottom w:val="none" w:sz="0" w:space="0" w:color="auto"/>
        <w:right w:val="none" w:sz="0" w:space="0" w:color="auto"/>
      </w:divBdr>
    </w:div>
    <w:div w:id="1242527266">
      <w:bodyDiv w:val="1"/>
      <w:marLeft w:val="0"/>
      <w:marRight w:val="0"/>
      <w:marTop w:val="0"/>
      <w:marBottom w:val="0"/>
      <w:divBdr>
        <w:top w:val="none" w:sz="0" w:space="0" w:color="auto"/>
        <w:left w:val="none" w:sz="0" w:space="0" w:color="auto"/>
        <w:bottom w:val="none" w:sz="0" w:space="0" w:color="auto"/>
        <w:right w:val="none" w:sz="0" w:space="0" w:color="auto"/>
      </w:divBdr>
    </w:div>
    <w:div w:id="1247617773">
      <w:bodyDiv w:val="1"/>
      <w:marLeft w:val="0"/>
      <w:marRight w:val="0"/>
      <w:marTop w:val="0"/>
      <w:marBottom w:val="0"/>
      <w:divBdr>
        <w:top w:val="none" w:sz="0" w:space="0" w:color="auto"/>
        <w:left w:val="none" w:sz="0" w:space="0" w:color="auto"/>
        <w:bottom w:val="none" w:sz="0" w:space="0" w:color="auto"/>
        <w:right w:val="none" w:sz="0" w:space="0" w:color="auto"/>
      </w:divBdr>
    </w:div>
    <w:div w:id="1254512212">
      <w:bodyDiv w:val="1"/>
      <w:marLeft w:val="0"/>
      <w:marRight w:val="0"/>
      <w:marTop w:val="0"/>
      <w:marBottom w:val="0"/>
      <w:divBdr>
        <w:top w:val="none" w:sz="0" w:space="0" w:color="auto"/>
        <w:left w:val="none" w:sz="0" w:space="0" w:color="auto"/>
        <w:bottom w:val="none" w:sz="0" w:space="0" w:color="auto"/>
        <w:right w:val="none" w:sz="0" w:space="0" w:color="auto"/>
      </w:divBdr>
    </w:div>
    <w:div w:id="1315452831">
      <w:bodyDiv w:val="1"/>
      <w:marLeft w:val="0"/>
      <w:marRight w:val="0"/>
      <w:marTop w:val="0"/>
      <w:marBottom w:val="0"/>
      <w:divBdr>
        <w:top w:val="none" w:sz="0" w:space="0" w:color="auto"/>
        <w:left w:val="none" w:sz="0" w:space="0" w:color="auto"/>
        <w:bottom w:val="none" w:sz="0" w:space="0" w:color="auto"/>
        <w:right w:val="none" w:sz="0" w:space="0" w:color="auto"/>
      </w:divBdr>
    </w:div>
    <w:div w:id="1366369488">
      <w:bodyDiv w:val="1"/>
      <w:marLeft w:val="0"/>
      <w:marRight w:val="0"/>
      <w:marTop w:val="0"/>
      <w:marBottom w:val="0"/>
      <w:divBdr>
        <w:top w:val="none" w:sz="0" w:space="0" w:color="auto"/>
        <w:left w:val="none" w:sz="0" w:space="0" w:color="auto"/>
        <w:bottom w:val="none" w:sz="0" w:space="0" w:color="auto"/>
        <w:right w:val="none" w:sz="0" w:space="0" w:color="auto"/>
      </w:divBdr>
    </w:div>
    <w:div w:id="1393575513">
      <w:bodyDiv w:val="1"/>
      <w:marLeft w:val="0"/>
      <w:marRight w:val="0"/>
      <w:marTop w:val="0"/>
      <w:marBottom w:val="0"/>
      <w:divBdr>
        <w:top w:val="none" w:sz="0" w:space="0" w:color="auto"/>
        <w:left w:val="none" w:sz="0" w:space="0" w:color="auto"/>
        <w:bottom w:val="none" w:sz="0" w:space="0" w:color="auto"/>
        <w:right w:val="none" w:sz="0" w:space="0" w:color="auto"/>
      </w:divBdr>
    </w:div>
    <w:div w:id="1398167739">
      <w:bodyDiv w:val="1"/>
      <w:marLeft w:val="0"/>
      <w:marRight w:val="0"/>
      <w:marTop w:val="0"/>
      <w:marBottom w:val="0"/>
      <w:divBdr>
        <w:top w:val="none" w:sz="0" w:space="0" w:color="auto"/>
        <w:left w:val="none" w:sz="0" w:space="0" w:color="auto"/>
        <w:bottom w:val="none" w:sz="0" w:space="0" w:color="auto"/>
        <w:right w:val="none" w:sz="0" w:space="0" w:color="auto"/>
      </w:divBdr>
    </w:div>
    <w:div w:id="1398748425">
      <w:bodyDiv w:val="1"/>
      <w:marLeft w:val="0"/>
      <w:marRight w:val="0"/>
      <w:marTop w:val="0"/>
      <w:marBottom w:val="0"/>
      <w:divBdr>
        <w:top w:val="none" w:sz="0" w:space="0" w:color="auto"/>
        <w:left w:val="none" w:sz="0" w:space="0" w:color="auto"/>
        <w:bottom w:val="none" w:sz="0" w:space="0" w:color="auto"/>
        <w:right w:val="none" w:sz="0" w:space="0" w:color="auto"/>
      </w:divBdr>
    </w:div>
    <w:div w:id="1414745334">
      <w:bodyDiv w:val="1"/>
      <w:marLeft w:val="0"/>
      <w:marRight w:val="0"/>
      <w:marTop w:val="0"/>
      <w:marBottom w:val="0"/>
      <w:divBdr>
        <w:top w:val="none" w:sz="0" w:space="0" w:color="auto"/>
        <w:left w:val="none" w:sz="0" w:space="0" w:color="auto"/>
        <w:bottom w:val="none" w:sz="0" w:space="0" w:color="auto"/>
        <w:right w:val="none" w:sz="0" w:space="0" w:color="auto"/>
      </w:divBdr>
    </w:div>
    <w:div w:id="1443382317">
      <w:bodyDiv w:val="1"/>
      <w:marLeft w:val="0"/>
      <w:marRight w:val="0"/>
      <w:marTop w:val="0"/>
      <w:marBottom w:val="0"/>
      <w:divBdr>
        <w:top w:val="none" w:sz="0" w:space="0" w:color="auto"/>
        <w:left w:val="none" w:sz="0" w:space="0" w:color="auto"/>
        <w:bottom w:val="none" w:sz="0" w:space="0" w:color="auto"/>
        <w:right w:val="none" w:sz="0" w:space="0" w:color="auto"/>
      </w:divBdr>
    </w:div>
    <w:div w:id="1492715612">
      <w:bodyDiv w:val="1"/>
      <w:marLeft w:val="0"/>
      <w:marRight w:val="0"/>
      <w:marTop w:val="0"/>
      <w:marBottom w:val="0"/>
      <w:divBdr>
        <w:top w:val="none" w:sz="0" w:space="0" w:color="auto"/>
        <w:left w:val="none" w:sz="0" w:space="0" w:color="auto"/>
        <w:bottom w:val="none" w:sz="0" w:space="0" w:color="auto"/>
        <w:right w:val="none" w:sz="0" w:space="0" w:color="auto"/>
      </w:divBdr>
    </w:div>
    <w:div w:id="1528257948">
      <w:bodyDiv w:val="1"/>
      <w:marLeft w:val="0"/>
      <w:marRight w:val="0"/>
      <w:marTop w:val="0"/>
      <w:marBottom w:val="0"/>
      <w:divBdr>
        <w:top w:val="none" w:sz="0" w:space="0" w:color="auto"/>
        <w:left w:val="none" w:sz="0" w:space="0" w:color="auto"/>
        <w:bottom w:val="none" w:sz="0" w:space="0" w:color="auto"/>
        <w:right w:val="none" w:sz="0" w:space="0" w:color="auto"/>
      </w:divBdr>
    </w:div>
    <w:div w:id="1570994219">
      <w:bodyDiv w:val="1"/>
      <w:marLeft w:val="0"/>
      <w:marRight w:val="0"/>
      <w:marTop w:val="0"/>
      <w:marBottom w:val="0"/>
      <w:divBdr>
        <w:top w:val="none" w:sz="0" w:space="0" w:color="auto"/>
        <w:left w:val="none" w:sz="0" w:space="0" w:color="auto"/>
        <w:bottom w:val="none" w:sz="0" w:space="0" w:color="auto"/>
        <w:right w:val="none" w:sz="0" w:space="0" w:color="auto"/>
      </w:divBdr>
    </w:div>
    <w:div w:id="1586769795">
      <w:bodyDiv w:val="1"/>
      <w:marLeft w:val="0"/>
      <w:marRight w:val="0"/>
      <w:marTop w:val="0"/>
      <w:marBottom w:val="0"/>
      <w:divBdr>
        <w:top w:val="none" w:sz="0" w:space="0" w:color="auto"/>
        <w:left w:val="none" w:sz="0" w:space="0" w:color="auto"/>
        <w:bottom w:val="none" w:sz="0" w:space="0" w:color="auto"/>
        <w:right w:val="none" w:sz="0" w:space="0" w:color="auto"/>
      </w:divBdr>
    </w:div>
    <w:div w:id="1769039710">
      <w:bodyDiv w:val="1"/>
      <w:marLeft w:val="0"/>
      <w:marRight w:val="0"/>
      <w:marTop w:val="0"/>
      <w:marBottom w:val="0"/>
      <w:divBdr>
        <w:top w:val="none" w:sz="0" w:space="0" w:color="auto"/>
        <w:left w:val="none" w:sz="0" w:space="0" w:color="auto"/>
        <w:bottom w:val="none" w:sz="0" w:space="0" w:color="auto"/>
        <w:right w:val="none" w:sz="0" w:space="0" w:color="auto"/>
      </w:divBdr>
    </w:div>
    <w:div w:id="1820345048">
      <w:bodyDiv w:val="1"/>
      <w:marLeft w:val="0"/>
      <w:marRight w:val="0"/>
      <w:marTop w:val="0"/>
      <w:marBottom w:val="0"/>
      <w:divBdr>
        <w:top w:val="none" w:sz="0" w:space="0" w:color="auto"/>
        <w:left w:val="none" w:sz="0" w:space="0" w:color="auto"/>
        <w:bottom w:val="none" w:sz="0" w:space="0" w:color="auto"/>
        <w:right w:val="none" w:sz="0" w:space="0" w:color="auto"/>
      </w:divBdr>
    </w:div>
    <w:div w:id="1861818220">
      <w:bodyDiv w:val="1"/>
      <w:marLeft w:val="0"/>
      <w:marRight w:val="0"/>
      <w:marTop w:val="0"/>
      <w:marBottom w:val="0"/>
      <w:divBdr>
        <w:top w:val="none" w:sz="0" w:space="0" w:color="auto"/>
        <w:left w:val="none" w:sz="0" w:space="0" w:color="auto"/>
        <w:bottom w:val="none" w:sz="0" w:space="0" w:color="auto"/>
        <w:right w:val="none" w:sz="0" w:space="0" w:color="auto"/>
      </w:divBdr>
    </w:div>
    <w:div w:id="1904946316">
      <w:bodyDiv w:val="1"/>
      <w:marLeft w:val="0"/>
      <w:marRight w:val="0"/>
      <w:marTop w:val="0"/>
      <w:marBottom w:val="0"/>
      <w:divBdr>
        <w:top w:val="none" w:sz="0" w:space="0" w:color="auto"/>
        <w:left w:val="none" w:sz="0" w:space="0" w:color="auto"/>
        <w:bottom w:val="none" w:sz="0" w:space="0" w:color="auto"/>
        <w:right w:val="none" w:sz="0" w:space="0" w:color="auto"/>
      </w:divBdr>
    </w:div>
    <w:div w:id="1925799814">
      <w:bodyDiv w:val="1"/>
      <w:marLeft w:val="0"/>
      <w:marRight w:val="0"/>
      <w:marTop w:val="0"/>
      <w:marBottom w:val="0"/>
      <w:divBdr>
        <w:top w:val="none" w:sz="0" w:space="0" w:color="auto"/>
        <w:left w:val="none" w:sz="0" w:space="0" w:color="auto"/>
        <w:bottom w:val="none" w:sz="0" w:space="0" w:color="auto"/>
        <w:right w:val="none" w:sz="0" w:space="0" w:color="auto"/>
      </w:divBdr>
    </w:div>
    <w:div w:id="1971935079">
      <w:bodyDiv w:val="1"/>
      <w:marLeft w:val="0"/>
      <w:marRight w:val="0"/>
      <w:marTop w:val="0"/>
      <w:marBottom w:val="0"/>
      <w:divBdr>
        <w:top w:val="none" w:sz="0" w:space="0" w:color="auto"/>
        <w:left w:val="none" w:sz="0" w:space="0" w:color="auto"/>
        <w:bottom w:val="none" w:sz="0" w:space="0" w:color="auto"/>
        <w:right w:val="none" w:sz="0" w:space="0" w:color="auto"/>
      </w:divBdr>
    </w:div>
    <w:div w:id="2060473530">
      <w:bodyDiv w:val="1"/>
      <w:marLeft w:val="0"/>
      <w:marRight w:val="0"/>
      <w:marTop w:val="0"/>
      <w:marBottom w:val="0"/>
      <w:divBdr>
        <w:top w:val="none" w:sz="0" w:space="0" w:color="auto"/>
        <w:left w:val="none" w:sz="0" w:space="0" w:color="auto"/>
        <w:bottom w:val="none" w:sz="0" w:space="0" w:color="auto"/>
        <w:right w:val="none" w:sz="0" w:space="0" w:color="auto"/>
      </w:divBdr>
    </w:div>
    <w:div w:id="2069641426">
      <w:bodyDiv w:val="1"/>
      <w:marLeft w:val="0"/>
      <w:marRight w:val="0"/>
      <w:marTop w:val="0"/>
      <w:marBottom w:val="0"/>
      <w:divBdr>
        <w:top w:val="none" w:sz="0" w:space="0" w:color="auto"/>
        <w:left w:val="none" w:sz="0" w:space="0" w:color="auto"/>
        <w:bottom w:val="none" w:sz="0" w:space="0" w:color="auto"/>
        <w:right w:val="none" w:sz="0" w:space="0" w:color="auto"/>
      </w:divBdr>
    </w:div>
    <w:div w:id="2073580047">
      <w:bodyDiv w:val="1"/>
      <w:marLeft w:val="0"/>
      <w:marRight w:val="0"/>
      <w:marTop w:val="0"/>
      <w:marBottom w:val="0"/>
      <w:divBdr>
        <w:top w:val="none" w:sz="0" w:space="0" w:color="auto"/>
        <w:left w:val="none" w:sz="0" w:space="0" w:color="auto"/>
        <w:bottom w:val="none" w:sz="0" w:space="0" w:color="auto"/>
        <w:right w:val="none" w:sz="0" w:space="0" w:color="auto"/>
      </w:divBdr>
    </w:div>
    <w:div w:id="2080010250">
      <w:bodyDiv w:val="1"/>
      <w:marLeft w:val="0"/>
      <w:marRight w:val="0"/>
      <w:marTop w:val="0"/>
      <w:marBottom w:val="0"/>
      <w:divBdr>
        <w:top w:val="none" w:sz="0" w:space="0" w:color="auto"/>
        <w:left w:val="none" w:sz="0" w:space="0" w:color="auto"/>
        <w:bottom w:val="none" w:sz="0" w:space="0" w:color="auto"/>
        <w:right w:val="none" w:sz="0" w:space="0" w:color="auto"/>
      </w:divBdr>
    </w:div>
    <w:div w:id="2083016249">
      <w:bodyDiv w:val="1"/>
      <w:marLeft w:val="0"/>
      <w:marRight w:val="0"/>
      <w:marTop w:val="0"/>
      <w:marBottom w:val="0"/>
      <w:divBdr>
        <w:top w:val="none" w:sz="0" w:space="0" w:color="auto"/>
        <w:left w:val="none" w:sz="0" w:space="0" w:color="auto"/>
        <w:bottom w:val="none" w:sz="0" w:space="0" w:color="auto"/>
        <w:right w:val="none" w:sz="0" w:space="0" w:color="auto"/>
      </w:divBdr>
    </w:div>
    <w:div w:id="2106026493">
      <w:bodyDiv w:val="1"/>
      <w:marLeft w:val="0"/>
      <w:marRight w:val="0"/>
      <w:marTop w:val="0"/>
      <w:marBottom w:val="0"/>
      <w:divBdr>
        <w:top w:val="none" w:sz="0" w:space="0" w:color="auto"/>
        <w:left w:val="none" w:sz="0" w:space="0" w:color="auto"/>
        <w:bottom w:val="none" w:sz="0" w:space="0" w:color="auto"/>
        <w:right w:val="none" w:sz="0" w:space="0" w:color="auto"/>
      </w:divBdr>
    </w:div>
    <w:div w:id="21345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A227-9222-4262-866D-7B1D6439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Pages>
  <Words>1857</Words>
  <Characters>10585</Characters>
  <Application>Microsoft Office Word</Application>
  <DocSecurity>0</DocSecurity>
  <Lines>88</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Administrator</cp:lastModifiedBy>
  <cp:revision>165</cp:revision>
  <cp:lastPrinted>2024-05-08T04:22:00Z</cp:lastPrinted>
  <dcterms:created xsi:type="dcterms:W3CDTF">2020-07-18T02:06:00Z</dcterms:created>
  <dcterms:modified xsi:type="dcterms:W3CDTF">2024-05-08T04:23:00Z</dcterms:modified>
</cp:coreProperties>
</file>