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AC" w:rsidRDefault="0080247C" w:rsidP="002C439E">
      <w:pPr>
        <w:jc w:val="center"/>
        <w:rPr>
          <w:b/>
          <w:lang w:val="vi-VN"/>
        </w:rPr>
      </w:pPr>
      <w:r w:rsidRPr="0080247C">
        <w:rPr>
          <w:b/>
        </w:rPr>
        <w:t>BÁO</w:t>
      </w:r>
      <w:r w:rsidRPr="0080247C">
        <w:rPr>
          <w:b/>
          <w:lang w:val="vi-VN"/>
        </w:rPr>
        <w:t xml:space="preserve"> CÁO </w:t>
      </w:r>
      <w:r w:rsidRPr="0080247C">
        <w:rPr>
          <w:b/>
        </w:rPr>
        <w:t>THAM</w:t>
      </w:r>
      <w:r w:rsidRPr="0080247C">
        <w:rPr>
          <w:b/>
          <w:lang w:val="vi-VN"/>
        </w:rPr>
        <w:t xml:space="preserve"> LUẬN</w:t>
      </w:r>
      <w:r w:rsidR="00A452F1">
        <w:rPr>
          <w:b/>
          <w:lang w:val="vi-VN"/>
        </w:rPr>
        <w:t xml:space="preserve"> </w:t>
      </w:r>
    </w:p>
    <w:p w:rsidR="002C439E" w:rsidRPr="0080247C" w:rsidRDefault="00A452F1" w:rsidP="002C439E">
      <w:pPr>
        <w:jc w:val="center"/>
        <w:rPr>
          <w:b/>
          <w:lang w:val="vi-VN"/>
        </w:rPr>
      </w:pPr>
      <w:r>
        <w:rPr>
          <w:b/>
          <w:lang w:val="vi-VN"/>
        </w:rPr>
        <w:t>THƯỜNG TRỰC HĐND XÃ TẢ SÌN THÀNG</w:t>
      </w:r>
    </w:p>
    <w:p w:rsidR="002C439E" w:rsidRDefault="002C439E" w:rsidP="002C439E">
      <w:pPr>
        <w:jc w:val="center"/>
        <w:rPr>
          <w:b/>
        </w:rPr>
      </w:pPr>
      <w:r w:rsidRPr="002C439E">
        <w:rPr>
          <w:b/>
        </w:rPr>
        <w:t>VAI TRÒ ĐIỀU HOÀ, PHỐI HỢP CỦA THƯỜNG TRỰC HĐND VỚI CÁC BAN CỦA HĐND TRONG CHUẨN BỊ VÀ TỔ CHỨC KỲ HỌP</w:t>
      </w:r>
    </w:p>
    <w:p w:rsidR="00097A06" w:rsidRDefault="00097A06" w:rsidP="00097A06">
      <w:pPr>
        <w:spacing w:before="120"/>
      </w:pPr>
      <w:r>
        <w:tab/>
        <w:t xml:space="preserve">Kính thưa: </w:t>
      </w:r>
    </w:p>
    <w:p w:rsidR="00727E38" w:rsidRDefault="00727E38" w:rsidP="00097A06">
      <w:pPr>
        <w:spacing w:before="120"/>
        <w:rPr>
          <w:lang w:val="vi-VN"/>
        </w:rPr>
      </w:pPr>
      <w:r>
        <w:tab/>
      </w:r>
      <w:r>
        <w:rPr>
          <w:lang w:val="vi-VN"/>
        </w:rPr>
        <w:t>- Đồng chí:...............................Chủ tọa Hội nghị;</w:t>
      </w:r>
    </w:p>
    <w:p w:rsidR="00727E38" w:rsidRDefault="00727E38" w:rsidP="00097A06">
      <w:pPr>
        <w:spacing w:before="120"/>
      </w:pPr>
      <w:r>
        <w:tab/>
      </w:r>
      <w:r w:rsidR="00097A06">
        <w:t xml:space="preserve"> - Các quý vị đại biểu. </w:t>
      </w:r>
    </w:p>
    <w:p w:rsidR="002C439E" w:rsidRPr="00C91A07" w:rsidRDefault="00962218" w:rsidP="00B324AC">
      <w:pPr>
        <w:spacing w:before="120"/>
        <w:rPr>
          <w:b/>
          <w:lang w:val="vi-VN"/>
        </w:rPr>
      </w:pPr>
      <w:r>
        <w:tab/>
      </w:r>
      <w:proofErr w:type="gramStart"/>
      <w:r w:rsidR="00097A06">
        <w:t xml:space="preserve">Được sự cho phép của </w:t>
      </w:r>
      <w:r>
        <w:t>Chủ</w:t>
      </w:r>
      <w:r>
        <w:rPr>
          <w:lang w:val="vi-VN"/>
        </w:rPr>
        <w:t xml:space="preserve"> tọa </w:t>
      </w:r>
      <w:r w:rsidR="00097A06">
        <w:t>Hội nghị.</w:t>
      </w:r>
      <w:proofErr w:type="gramEnd"/>
      <w:r w:rsidR="00097A06">
        <w:t xml:space="preserve"> Thay mặt Thường trực Hội đồng nhân dân </w:t>
      </w:r>
      <w:r>
        <w:t>xã</w:t>
      </w:r>
      <w:r>
        <w:rPr>
          <w:lang w:val="vi-VN"/>
        </w:rPr>
        <w:t xml:space="preserve"> Tả Sìn Thàng</w:t>
      </w:r>
      <w:r w:rsidR="00097A06">
        <w:t>, tôi xin tham gia phát biểu tham luận với nội dung</w:t>
      </w:r>
      <w:r>
        <w:rPr>
          <w:lang w:val="vi-VN"/>
        </w:rPr>
        <w:t xml:space="preserve"> “</w:t>
      </w:r>
      <w:r w:rsidRPr="002C439E">
        <w:rPr>
          <w:b/>
        </w:rPr>
        <w:t xml:space="preserve">vai trò điều hoà, phối hợp của thường trực </w:t>
      </w:r>
      <w:r w:rsidR="00B324AC" w:rsidRPr="002C439E">
        <w:rPr>
          <w:b/>
        </w:rPr>
        <w:t>HĐND</w:t>
      </w:r>
      <w:r w:rsidRPr="002C439E">
        <w:rPr>
          <w:b/>
        </w:rPr>
        <w:t xml:space="preserve"> với các ban của </w:t>
      </w:r>
      <w:r w:rsidR="00B324AC" w:rsidRPr="002C439E">
        <w:rPr>
          <w:b/>
        </w:rPr>
        <w:t>HĐND</w:t>
      </w:r>
      <w:r w:rsidRPr="002C439E">
        <w:rPr>
          <w:b/>
        </w:rPr>
        <w:t xml:space="preserve"> trong chuẩn bị và tổ chức kỳ </w:t>
      </w:r>
      <w:r>
        <w:rPr>
          <w:b/>
        </w:rPr>
        <w:t>họp</w:t>
      </w:r>
      <w:r w:rsidRPr="00C91A07">
        <w:rPr>
          <w:lang w:val="vi-VN"/>
        </w:rPr>
        <w:t>” như sau:</w:t>
      </w:r>
    </w:p>
    <w:p w:rsidR="006F6848" w:rsidRPr="006F6848" w:rsidRDefault="002C439E" w:rsidP="002C439E">
      <w:pPr>
        <w:spacing w:before="120"/>
      </w:pPr>
      <w:r>
        <w:tab/>
      </w:r>
      <w:r w:rsidR="006F6848" w:rsidRPr="006F6848">
        <w:t xml:space="preserve">Việc điều hòa, phối hợp của Thường trực HĐND đối với các ban </w:t>
      </w:r>
      <w:proofErr w:type="gramStart"/>
      <w:r w:rsidR="006F6848" w:rsidRPr="006F6848">
        <w:t>HĐND  trong</w:t>
      </w:r>
      <w:proofErr w:type="gramEnd"/>
      <w:r w:rsidR="006F6848" w:rsidRPr="006F6848">
        <w:t xml:space="preserve"> việc chuẩn bị và tổ chức kỳ họp là một trong những nhiệm vụ, quyền hạn quan trọng của Thường trực Hội đồng nhân dân đã được quy định cụ thể tại Điều 53 Luật Tổ chức Hội đồng nhân dân và Ủy ban nhân dân năm 2003, Điều 22 Quy chế hoạt động của Hội đồng nhân dân. Làm tốt vai trò điều hòa, phối hợp của Thường trực HĐND đối với các ban HĐND  không chỉ thực hiện tốt chức năng, nhiệm vụ, quyền hạn của Thường trực mà còn khẳng định được vị thế, vai trò và quyền hạn rất quan trọng trong việc tổ chức các hoạt động của Hội đồng nhân dân, góp phần nâng cao chất lượng các kỳ họp của Hội đồng nhân dân như: chuẩn bị sớm nội dung, chương trình kỳ họp; triệu tập kỳ họp đảm bảo thời gian và thành phần dự họp; thẩm tra báo cáo, chất vấn, thảo luận và quyết nghị tại kỳ họp. </w:t>
      </w:r>
      <w:proofErr w:type="gramStart"/>
      <w:r w:rsidR="006F6848" w:rsidRPr="006F6848">
        <w:t xml:space="preserve">Từ thực tiễn hoạt động của </w:t>
      </w:r>
      <w:r w:rsidR="00B324AC">
        <w:t>H</w:t>
      </w:r>
      <w:r w:rsidR="00CA2EA5">
        <w:rPr>
          <w:lang w:val="vi-VN"/>
        </w:rPr>
        <w:t>ĐND</w:t>
      </w:r>
      <w:r w:rsidR="006F6848" w:rsidRPr="006F6848">
        <w:t xml:space="preserve"> những năm qua.</w:t>
      </w:r>
      <w:proofErr w:type="gramEnd"/>
      <w:r w:rsidR="006F6848" w:rsidRPr="006F6848">
        <w:t xml:space="preserve"> Chúng tôi thấy “Vai trò điều hòa, phối hợp của Thường trực HĐND đối với các ban HĐND trong chuẩn bị và tổ chức kỳ họp” có một số vấn đề như sau:</w:t>
      </w:r>
    </w:p>
    <w:p w:rsidR="006F6848" w:rsidRPr="006F6848" w:rsidRDefault="00DE26C5" w:rsidP="00DE26C5">
      <w:pPr>
        <w:spacing w:before="120"/>
      </w:pPr>
      <w:r>
        <w:tab/>
      </w:r>
      <w:r w:rsidR="006F6848" w:rsidRPr="006F6848">
        <w:t xml:space="preserve">Theo quy định của Luật Tổ chức HĐND và UBND năm 2003, Thường trực HĐND là cơ quan đại diện cao nhất của HĐND giúp HĐND hoạt động giữa 2 kỳ họp. Do đó, trong thời gian giữa 2 kỳ họp mọi hoạt động của các Ban, các đại biểu HĐND đều tuân thủ </w:t>
      </w:r>
      <w:proofErr w:type="gramStart"/>
      <w:r w:rsidR="006F6848" w:rsidRPr="006F6848">
        <w:t>theo</w:t>
      </w:r>
      <w:proofErr w:type="gramEnd"/>
      <w:r w:rsidR="006F6848" w:rsidRPr="006F6848">
        <w:t xml:space="preserve"> sự điều hành chung của Thường trực HĐND.</w:t>
      </w:r>
    </w:p>
    <w:p w:rsidR="006F6848" w:rsidRPr="00CA2EA5" w:rsidRDefault="006F6848" w:rsidP="00DE26C5">
      <w:pPr>
        <w:spacing w:before="120"/>
        <w:rPr>
          <w:lang w:val="vi-VN"/>
        </w:rPr>
      </w:pPr>
      <w:r>
        <w:rPr>
          <w:b/>
          <w:bCs/>
          <w:i/>
          <w:iCs/>
        </w:rPr>
        <w:tab/>
      </w:r>
      <w:r w:rsidRPr="006F6848">
        <w:rPr>
          <w:b/>
          <w:bCs/>
          <w:i/>
          <w:iCs/>
        </w:rPr>
        <w:t xml:space="preserve">Trong vai trò điều hòa, phối hợp hoạt động </w:t>
      </w:r>
      <w:proofErr w:type="gramStart"/>
      <w:r w:rsidRPr="006F6848">
        <w:rPr>
          <w:b/>
          <w:bCs/>
          <w:i/>
          <w:iCs/>
        </w:rPr>
        <w:t>chung</w:t>
      </w:r>
      <w:proofErr w:type="gramEnd"/>
      <w:r w:rsidRPr="006F6848">
        <w:rPr>
          <w:b/>
          <w:bCs/>
          <w:i/>
          <w:iCs/>
        </w:rPr>
        <w:t xml:space="preserve"> của các ban HĐND, Thường trực HĐND thực hiện những nhiệm vụ chủ yếu </w:t>
      </w:r>
      <w:r w:rsidR="00CA2EA5">
        <w:rPr>
          <w:b/>
          <w:bCs/>
          <w:i/>
          <w:iCs/>
        </w:rPr>
        <w:t>sau</w:t>
      </w:r>
      <w:r w:rsidR="00CA2EA5">
        <w:rPr>
          <w:b/>
          <w:bCs/>
          <w:i/>
          <w:iCs/>
          <w:lang w:val="vi-VN"/>
        </w:rPr>
        <w:t>:</w:t>
      </w:r>
    </w:p>
    <w:p w:rsidR="006F6848" w:rsidRPr="006F6848" w:rsidRDefault="006F6848" w:rsidP="00DE26C5">
      <w:pPr>
        <w:spacing w:before="120"/>
      </w:pPr>
      <w:r>
        <w:tab/>
      </w:r>
      <w:r w:rsidRPr="006F6848">
        <w:t xml:space="preserve">Phân công các ban thẩm tra dự thảo Nghị quyết, báo cáo, đề </w:t>
      </w:r>
      <w:proofErr w:type="gramStart"/>
      <w:r w:rsidRPr="006F6848">
        <w:t>án</w:t>
      </w:r>
      <w:proofErr w:type="gramEnd"/>
      <w:r w:rsidRPr="006F6848">
        <w:t xml:space="preserve"> trình Hội đồng nhân dân.</w:t>
      </w:r>
    </w:p>
    <w:p w:rsidR="006F6848" w:rsidRPr="006F6848" w:rsidRDefault="006F6848" w:rsidP="00DE26C5">
      <w:pPr>
        <w:spacing w:before="120"/>
      </w:pPr>
      <w:r>
        <w:tab/>
      </w:r>
      <w:r w:rsidRPr="006F6848">
        <w:t>Phân công ban tham gia hoạt động đôn đốc, kiểm tra việc thực hiện Nghị quyết của Hội đồng nhân dân và một số công việc khác.</w:t>
      </w:r>
    </w:p>
    <w:p w:rsidR="006F6848" w:rsidRPr="006F6848" w:rsidRDefault="00760C98" w:rsidP="00DE26C5">
      <w:pPr>
        <w:spacing w:before="120"/>
      </w:pPr>
      <w:r>
        <w:tab/>
      </w:r>
      <w:r w:rsidR="006F6848" w:rsidRPr="006F6848">
        <w:t xml:space="preserve">Sau các kỳ họp Thường trực HĐND triển khai họp và giao nhiệm vụ cụ thể cho từng ban, từ đó các ban xây dựng chương trình, kế hoạch hoạt động của ban: cùng với tổ đại biểu thực hiện tiếp xúc cử tri trước và sau kỳ họp; giám sát tại các </w:t>
      </w:r>
      <w:r w:rsidR="00CA2EA5">
        <w:t>ban</w:t>
      </w:r>
      <w:r w:rsidR="006F6848" w:rsidRPr="006F6848">
        <w:t>, ngành</w:t>
      </w:r>
      <w:r w:rsidR="00CA2EA5">
        <w:rPr>
          <w:lang w:val="vi-VN"/>
        </w:rPr>
        <w:t xml:space="preserve"> </w:t>
      </w:r>
      <w:r w:rsidR="006F6848" w:rsidRPr="006F6848">
        <w:t>và đôn đốc việc thực hiện Nghị quyết, giải quyết các kiến nghị cử tri, đơn thư khiếu nại, tố cáo của công dân.</w:t>
      </w:r>
    </w:p>
    <w:p w:rsidR="006F6848" w:rsidRPr="006F6848" w:rsidRDefault="006F6848" w:rsidP="00DE26C5">
      <w:pPr>
        <w:spacing w:before="120"/>
      </w:pPr>
      <w:r>
        <w:lastRenderedPageBreak/>
        <w:tab/>
      </w:r>
      <w:r w:rsidRPr="006F6848">
        <w:t>Phân công các ban thực hiện một số nội dung thuộc chương trình giám sát của Hội đồng nhân dân và Thường trực Hội đồng nhân dân; kịp thời điều chỉnh kế hoạch giám sát của các Ban, đảm bảo hoạt động giám sát không bị trùng lặp giữa các ban ở cùng một địa phương. Trong đó, Vai trò của Thường trực HĐND điều hoà, phối hợp hoạt động giám sát của các ban, tổng hợp kết quả giám sát trình HĐND xem xét, quyết định xử lý theo thẩm quyền là nội dung rất quan trọng tại các kỳ họp, nhất là chương trình giám sát chuyên đề HĐND giao cho các Ban thực hiện.</w:t>
      </w:r>
    </w:p>
    <w:p w:rsidR="006F6848" w:rsidRPr="006F6848" w:rsidRDefault="006F6848" w:rsidP="00DE26C5">
      <w:pPr>
        <w:spacing w:before="120"/>
      </w:pPr>
      <w:r>
        <w:tab/>
      </w:r>
      <w:r w:rsidRPr="006F6848">
        <w:t>Điều hòa, phối hợp xem xét cho ý kiến chương trình hoạt động của các ban, chú trọng hoạt động giám sát và đôn đốc các ban hoạt động hiệu quả.</w:t>
      </w:r>
    </w:p>
    <w:p w:rsidR="006F6848" w:rsidRPr="006F6848" w:rsidRDefault="00760C98" w:rsidP="00DE26C5">
      <w:pPr>
        <w:spacing w:before="120"/>
      </w:pPr>
      <w:r>
        <w:tab/>
      </w:r>
      <w:r w:rsidR="006F6848" w:rsidRPr="006F6848">
        <w:t xml:space="preserve">Tham dự cuộc họp của ban </w:t>
      </w:r>
      <w:proofErr w:type="gramStart"/>
      <w:r w:rsidR="006F6848" w:rsidRPr="006F6848">
        <w:t>theo</w:t>
      </w:r>
      <w:proofErr w:type="gramEnd"/>
      <w:r w:rsidR="006F6848" w:rsidRPr="006F6848">
        <w:t xml:space="preserve"> quy chế làm việc của Ban.</w:t>
      </w:r>
    </w:p>
    <w:p w:rsidR="006F6848" w:rsidRPr="006F6848" w:rsidRDefault="00760C98" w:rsidP="00DE26C5">
      <w:pPr>
        <w:spacing w:before="120"/>
      </w:pPr>
      <w:r>
        <w:tab/>
      </w:r>
      <w:r w:rsidR="006F6848" w:rsidRPr="006F6848">
        <w:t>Tổ chức và chủ trì các cuộc họp hàng tháng (giao ban định kỳ) của Thường trực Hội đồng nhân dân với các Trưởng ban, Phó trưởng ban của HĐND. Trong đó trách nhiệm của các ban trong việc đánh giá kết quả hoạt động trong tháng, xây dựng kế hoạch, nhiệm vụ của tháng sau là rất cần thiết trong vai trò điều hòa, phối hợp hoạt động của Thường trực HĐND đối với các Ban.</w:t>
      </w:r>
    </w:p>
    <w:p w:rsidR="006F6848" w:rsidRPr="006F6848" w:rsidRDefault="00760C98" w:rsidP="00DE26C5">
      <w:pPr>
        <w:spacing w:before="120"/>
      </w:pPr>
      <w:r>
        <w:tab/>
      </w:r>
      <w:proofErr w:type="gramStart"/>
      <w:r w:rsidR="006F6848" w:rsidRPr="006F6848">
        <w:t>Định kỳ hàng năm tổ chức tập huấn, trao đổi kinh nghiệm hoạt động của Hội đồng nhân dân, các ban HĐND bàn các biện pháp nhằm nâng cao hiệu quả hoạt động của HĐND ở địa phương.</w:t>
      </w:r>
      <w:proofErr w:type="gramEnd"/>
    </w:p>
    <w:p w:rsidR="006F6848" w:rsidRPr="006F6848" w:rsidRDefault="006F6848" w:rsidP="00DE26C5">
      <w:pPr>
        <w:spacing w:before="120"/>
      </w:pPr>
      <w:r>
        <w:rPr>
          <w:b/>
          <w:bCs/>
          <w:i/>
          <w:iCs/>
        </w:rPr>
        <w:tab/>
      </w:r>
      <w:r w:rsidRPr="006F6848">
        <w:rPr>
          <w:b/>
          <w:bCs/>
          <w:i/>
          <w:iCs/>
        </w:rPr>
        <w:t>Vai trò của Thường trực HĐND</w:t>
      </w:r>
      <w:bookmarkStart w:id="0" w:name="_GoBack"/>
      <w:bookmarkEnd w:id="0"/>
      <w:r w:rsidRPr="006F6848">
        <w:rPr>
          <w:b/>
          <w:bCs/>
          <w:i/>
          <w:iCs/>
        </w:rPr>
        <w:t xml:space="preserve"> trong việc điều hòa, phối hợp hoạt động đối với các ban HĐND trong việc chuẩn bị và tổ chức kỳ họp</w:t>
      </w:r>
    </w:p>
    <w:p w:rsidR="006F6848" w:rsidRPr="00907800" w:rsidRDefault="006F6848" w:rsidP="00DE26C5">
      <w:pPr>
        <w:spacing w:before="120"/>
        <w:rPr>
          <w:i/>
        </w:rPr>
      </w:pPr>
      <w:r>
        <w:rPr>
          <w:i/>
          <w:iCs/>
        </w:rPr>
        <w:tab/>
      </w:r>
      <w:r w:rsidRPr="00907800">
        <w:rPr>
          <w:i/>
          <w:iCs/>
        </w:rPr>
        <w:t>Phân công các ban chủ động đề xuất tham gia góp ý kiến về dự kiến thời gian, nội dung, chương trình kỳ họp.</w:t>
      </w:r>
    </w:p>
    <w:p w:rsidR="00907800" w:rsidRDefault="006F6848" w:rsidP="00DE26C5">
      <w:pPr>
        <w:spacing w:before="120"/>
      </w:pPr>
      <w:r>
        <w:tab/>
      </w:r>
      <w:r w:rsidRPr="006F6848">
        <w:t>Theo quy định Thường trực HĐND phối hợp cùng các ban HĐND chủ động dự kiến thời gian, nội dung, chương trình kỳ họp trên cơ sơ tham gia góp ý của các ban, sau đó mời các cơ quan liên quan họp để thống nhất nội dung và điều chỉnh cho phù hợp. Tuy nhiên, trên thực tiễn để giải quyết công việc trên được nhanh Thường trực HĐND chỉ đạo Văn phòng</w:t>
      </w:r>
      <w:r w:rsidR="00907800">
        <w:rPr>
          <w:lang w:val="vi-VN"/>
        </w:rPr>
        <w:t xml:space="preserve"> HĐND&amp;UBND</w:t>
      </w:r>
      <w:r w:rsidRPr="006F6848">
        <w:t xml:space="preserve"> tham mưu xây dựng dự kiến thời gian, nội dung, chương trình kỳ họp. </w:t>
      </w:r>
    </w:p>
    <w:p w:rsidR="006F6848" w:rsidRPr="006F6848" w:rsidRDefault="006F6848" w:rsidP="00DE26C5">
      <w:pPr>
        <w:spacing w:before="120"/>
      </w:pPr>
      <w:r>
        <w:rPr>
          <w:i/>
          <w:iCs/>
        </w:rPr>
        <w:tab/>
      </w:r>
      <w:r w:rsidRPr="006F6848">
        <w:rPr>
          <w:i/>
          <w:iCs/>
        </w:rPr>
        <w:t xml:space="preserve">Phân công các </w:t>
      </w:r>
      <w:r w:rsidR="00907800">
        <w:rPr>
          <w:i/>
          <w:iCs/>
        </w:rPr>
        <w:t>B</w:t>
      </w:r>
      <w:r w:rsidRPr="006F6848">
        <w:rPr>
          <w:i/>
          <w:iCs/>
        </w:rPr>
        <w:t xml:space="preserve">an thẩm tra dự thảo nghị quyết, báo cáo, đề </w:t>
      </w:r>
      <w:proofErr w:type="gramStart"/>
      <w:r w:rsidRPr="006F6848">
        <w:rPr>
          <w:i/>
          <w:iCs/>
        </w:rPr>
        <w:t>án</w:t>
      </w:r>
      <w:proofErr w:type="gramEnd"/>
      <w:r w:rsidRPr="006F6848">
        <w:rPr>
          <w:i/>
          <w:iCs/>
        </w:rPr>
        <w:t xml:space="preserve"> trình Hội đồng nhân dân.</w:t>
      </w:r>
    </w:p>
    <w:p w:rsidR="006F6848" w:rsidRPr="006F6848" w:rsidRDefault="006F6848" w:rsidP="00DE26C5">
      <w:pPr>
        <w:spacing w:before="120"/>
      </w:pPr>
      <w:r>
        <w:tab/>
      </w:r>
      <w:proofErr w:type="gramStart"/>
      <w:r w:rsidRPr="006F6848">
        <w:t>Sau khi nhận được các báo cáo, tờ trình, đề án, dự thảo nghị quyết trình Hội đồng nhân dân.</w:t>
      </w:r>
      <w:proofErr w:type="gramEnd"/>
      <w:r w:rsidRPr="006F6848">
        <w:t xml:space="preserve"> Thường trực HĐND căn cứ vào từng nội dung cụ thể phân công cho các ban thực hiện thẩm tra báo cáo, đề án, tờ trình, dự thảo Nghị quyết trình tại kỳ họp Hội đồng nhân dân theo chức năng, thẩm quyền được pháp luật quy định tại Điều 75 Luật tổ chức HĐND và UBND năm 2003.</w:t>
      </w:r>
    </w:p>
    <w:p w:rsidR="006F6848" w:rsidRPr="006F6848" w:rsidRDefault="00907800" w:rsidP="00DE26C5">
      <w:pPr>
        <w:spacing w:before="120"/>
      </w:pPr>
      <w:r>
        <w:tab/>
      </w:r>
      <w:r w:rsidR="006F6848" w:rsidRPr="006F6848">
        <w:t xml:space="preserve">Trên cơ sở thẩm tra đó khẳng định kết quả đã làm được, đưa ra những kiến nghị và giải pháp cần thiết mà không ngại đụng chạm và tránh cách làm đối phó xa rời với tiêu chí hoạt động HĐND, không đáp ứng sự mong mỏi, niềm tin của cử tri và nhân dân. Việc đối chiếu các văn bản pháp lý, tình hình thực tiễn, điều kiện khả thi của dự thảo Nghị quyết để trình bày đầy đủ và đúng đắn những </w:t>
      </w:r>
      <w:r w:rsidR="006F6848" w:rsidRPr="006F6848">
        <w:lastRenderedPageBreak/>
        <w:t>kiến nghị đồng tình hay không đồng tình của các ban về những quan điểm, mục tiêu, cơ chế chính sách, giải pháp... nêu trong dự thảo Nghị quyết đã phù hợp hoặc chưa phù hợp, cần sửa đổi, bổ sung để hoàn thiện trước khi trình HĐND thông qua Nghị quyết.</w:t>
      </w:r>
    </w:p>
    <w:p w:rsidR="006F6848" w:rsidRPr="006F6848" w:rsidRDefault="006F6848" w:rsidP="00DE26C5">
      <w:pPr>
        <w:spacing w:before="120"/>
      </w:pPr>
      <w:r>
        <w:tab/>
      </w:r>
      <w:r w:rsidRPr="006F6848">
        <w:t>Để các báo cáo thẩm tra có tính phản biện cao, có những đề xuất thiết thực và kiến nghị xác đáng, Thường trực HĐND chỉ đạo các ban sau khi thẩm tra xong khẩn trương gửi dự thảo báo cáo thẩm tra cho các thành viên của Ban nghiên cứu trước, chuẩn bị ý kiến tham gia và họp ban, hoàn chỉnh báo cáo thẩm tra ít nhất 10 ngày trước khi khai mạc kỳ họp để các ban có đủ thời gian hiệu chỉnh lại báo cáo thẩm tra. Những nội dung của báo cáo thẩm tra phải nêu được ý kiến đánh giá của ban; những kết luận của việc thẩm tra phải cần cụ thể, rõ ràng về những nội dung đã được đưa ra, có đề xuất phương hướng, biện pháp giải quyết. Đối với các tờ trình, đề án mà nội dung chuẩn bị chưa đảm bảo yêu cầu, sơ sài, các số liệu thống kê còn mâu thuẫn và chưa có lộ trình, giải pháp chưa phù hợp với tình hình phát triển kinh tế - xã hội của địa phương thì nên tham mưu cho HĐND để lại trình tại kỳ họp sau, yêu cầu để các ngành tham mưu cho UBND xây dựng lại hoàn chỉnh, phù hợp, đảm bảo chất lượng và tính khả thi cao.</w:t>
      </w:r>
    </w:p>
    <w:p w:rsidR="006F6848" w:rsidRPr="006F6848" w:rsidRDefault="00A161A8" w:rsidP="00DE26C5">
      <w:pPr>
        <w:spacing w:before="120"/>
      </w:pPr>
      <w:r>
        <w:tab/>
      </w:r>
      <w:r w:rsidR="006F6848" w:rsidRPr="006F6848">
        <w:t xml:space="preserve">Các báo cáo thẩm tra của các ban trình tại kỳ họp nhất thiết phải có sự trao đổi thống nhất ý kiến của Thường trực HĐND, để đảm bảo sự hoạt động khách quan, chủ động của các Ban, nhưng cũng cần tránh những ý kiến trái chiều quá nhạy cảm dễ gây hiểu lầm trong dư luận. </w:t>
      </w:r>
      <w:proofErr w:type="gramStart"/>
      <w:r w:rsidR="006F6848" w:rsidRPr="006F6848">
        <w:t>Việc phân công các Ban rà soát, soát xét lại các dự thảo Nghị quyết sau kỳ họp trước khi trình Chủ tịch HĐND ký ban hành là rất cần thiết.</w:t>
      </w:r>
      <w:proofErr w:type="gramEnd"/>
      <w:r w:rsidR="006F6848" w:rsidRPr="006F6848">
        <w:t xml:space="preserve"> Bởi vì, các ban HĐND là cơ quan có trách nhiệm giúp HĐND phản biện, xem xét về nội dung chuyên môn, chuyên ngành trong các Nghị quyết, đã có báo cáo thẩm tra trước HĐND, mặt khác các ban phải có trách nhiệm phối hợp để soát xét, hoàn chỉnh lần cuối cùng các Nghị quyết sau kỳ kọp trước khi ký ban hành theo quy định.</w:t>
      </w:r>
    </w:p>
    <w:p w:rsidR="006F6848" w:rsidRPr="006F6848" w:rsidRDefault="006F6848" w:rsidP="00DE26C5">
      <w:pPr>
        <w:spacing w:before="120"/>
      </w:pPr>
      <w:r>
        <w:rPr>
          <w:i/>
          <w:iCs/>
        </w:rPr>
        <w:tab/>
      </w:r>
      <w:r w:rsidRPr="006F6848">
        <w:rPr>
          <w:i/>
          <w:iCs/>
        </w:rPr>
        <w:t xml:space="preserve">Phân công các ban trong giám sát, khảo sát, chuẩn bị tài liệu, tham mưu nội dung chất vấn với Ủy ban nhân dân, các </w:t>
      </w:r>
      <w:r w:rsidR="00FC5F64">
        <w:rPr>
          <w:i/>
          <w:iCs/>
        </w:rPr>
        <w:t>ban</w:t>
      </w:r>
      <w:r w:rsidRPr="006F6848">
        <w:rPr>
          <w:i/>
          <w:iCs/>
        </w:rPr>
        <w:t>, ngành liên quan.</w:t>
      </w:r>
    </w:p>
    <w:p w:rsidR="006F6848" w:rsidRPr="006F6848" w:rsidRDefault="00A161A8" w:rsidP="00DE26C5">
      <w:pPr>
        <w:spacing w:before="120"/>
      </w:pPr>
      <w:r>
        <w:tab/>
      </w:r>
      <w:r w:rsidR="006F6848" w:rsidRPr="006F6848">
        <w:t xml:space="preserve">Sau buổi làm việc giữa Thường trực HĐND, Ủy ban nhân dân, Ủy ban Mặt trận Tổ quốc, các ban </w:t>
      </w:r>
      <w:r>
        <w:t>HĐND</w:t>
      </w:r>
      <w:r>
        <w:rPr>
          <w:lang w:val="vi-VN"/>
        </w:rPr>
        <w:t>,</w:t>
      </w:r>
      <w:r w:rsidR="006F6848" w:rsidRPr="006F6848">
        <w:t xml:space="preserve"> Thường trực tổ chức buổi làm việc riêng để giao nhiệm vụ cụ thể đối với từng nội dung, công việc cho các ban và chỉ đạo các ban khẩn trương tiến hành giám sát, khảo sát theo nội dung chương trình kỳ họp đã được thống nhất dự kiến cho kỳ họp tại các sở, ngành và địa phương theo nội dung trọng tâm của báo cáo thẩm tra cần làm rõ và đề nghị giải trình.</w:t>
      </w:r>
    </w:p>
    <w:p w:rsidR="006F6848" w:rsidRPr="006F6848" w:rsidRDefault="00A161A8" w:rsidP="00DE26C5">
      <w:pPr>
        <w:spacing w:before="120"/>
      </w:pPr>
      <w:r>
        <w:tab/>
      </w:r>
      <w:proofErr w:type="gramStart"/>
      <w:r w:rsidR="006F6848" w:rsidRPr="006F6848">
        <w:t>Giao cho các ban chuẩn bị các tài liệu, số liệu chuẩn xác và thuyết phục trong báo cáo thẩm tra của các ban để giúp đại biểu HĐND thảo luận.</w:t>
      </w:r>
      <w:proofErr w:type="gramEnd"/>
      <w:r w:rsidR="006F6848" w:rsidRPr="006F6848">
        <w:t xml:space="preserve"> Các báo cáo đó cần phải bám sát vào các nội dung trọng tâm: Thống nhất và cụ thể hoá chủ trương, các Nghị quyết của Đảng bộ địa phương; tính hợp hiến, hợp pháp của dự thảo Nghị quyết; tính khả thi của dự thảo Nghị quyết đối với tình hình kinh tế - xã hội của địa phương...; ý kiến phản biện có ý nghĩa quan trọng và cần </w:t>
      </w:r>
      <w:r w:rsidR="006F6848" w:rsidRPr="006F6848">
        <w:lastRenderedPageBreak/>
        <w:t>thiết, nhất là nội dung không đồng tình, yêu cầu giải trình làm rõ của cơ quan, đơn vị đã được giám sát, thẩm tra.</w:t>
      </w:r>
    </w:p>
    <w:p w:rsidR="006F6848" w:rsidRPr="006F6848" w:rsidRDefault="006F6848" w:rsidP="00DE26C5">
      <w:pPr>
        <w:spacing w:before="120"/>
      </w:pPr>
      <w:r>
        <w:tab/>
      </w:r>
      <w:r w:rsidRPr="006F6848">
        <w:t xml:space="preserve">Để chuẩn bị nội dung chất vấn UBND, Thường trực giao cho các ban tổng hợp các ý kiến nghị cử tri gửi tới Thường trực HĐND, đối chiếu với các tài liệu, kết quả giám sát tại các </w:t>
      </w:r>
      <w:r w:rsidR="00FC5F64">
        <w:t>bab</w:t>
      </w:r>
      <w:r w:rsidRPr="006F6848">
        <w:t xml:space="preserve">, ngành và địa phương và từ đó lựa chọn một số nội dung trọng tâm để tham mưu cho Thường trực nội dung cần chất vấn để </w:t>
      </w:r>
      <w:proofErr w:type="gramStart"/>
      <w:r w:rsidRPr="006F6848">
        <w:t>UBND  và</w:t>
      </w:r>
      <w:proofErr w:type="gramEnd"/>
      <w:r w:rsidRPr="006F6848">
        <w:t xml:space="preserve"> các ngành giải trình tại kỳ họp.</w:t>
      </w:r>
    </w:p>
    <w:p w:rsidR="00FC5F64" w:rsidRDefault="006F6848" w:rsidP="00FC5F64">
      <w:pPr>
        <w:spacing w:before="120"/>
      </w:pPr>
      <w:r>
        <w:rPr>
          <w:b/>
          <w:bCs/>
          <w:i/>
          <w:iCs/>
        </w:rPr>
        <w:tab/>
      </w:r>
      <w:proofErr w:type="gramStart"/>
      <w:r w:rsidR="00FC5F64">
        <w:t>Trên đây là báo cáo tham luận của Thường trực HĐND xã</w:t>
      </w:r>
      <w:r w:rsidR="00FC5F64">
        <w:rPr>
          <w:lang w:val="vi-VN"/>
        </w:rPr>
        <w:t xml:space="preserve"> Tả Sìn Thàng</w:t>
      </w:r>
      <w:r w:rsidR="00FC5F64">
        <w:t>.</w:t>
      </w:r>
      <w:proofErr w:type="gramEnd"/>
      <w:r w:rsidR="00FC5F64">
        <w:t xml:space="preserve"> </w:t>
      </w:r>
      <w:proofErr w:type="gramStart"/>
      <w:r w:rsidR="00FC5F64">
        <w:t>Rất mong quý vị đại biểu góp ý xây dựng, chia sẻ kinh nghiệm, giải pháp để nâng cao hiệu quả thực hiện.</w:t>
      </w:r>
      <w:proofErr w:type="gramEnd"/>
      <w:r w:rsidR="00FC5F64">
        <w:t xml:space="preserve"> </w:t>
      </w:r>
    </w:p>
    <w:p w:rsidR="00EB3144" w:rsidRPr="0080247C" w:rsidRDefault="00FC5F64" w:rsidP="00FC5F64">
      <w:pPr>
        <w:spacing w:before="120"/>
        <w:rPr>
          <w:b/>
        </w:rPr>
      </w:pPr>
      <w:r>
        <w:tab/>
      </w:r>
      <w:proofErr w:type="gramStart"/>
      <w:r w:rsidRPr="0080247C">
        <w:rPr>
          <w:b/>
        </w:rPr>
        <w:t>Cuối cùng, xin chúc sức khỏe quý vị đại biểu, chúc Hội nghị thành công tốt đẹp.</w:t>
      </w:r>
      <w:proofErr w:type="gramEnd"/>
      <w:r w:rsidRPr="0080247C">
        <w:rPr>
          <w:b/>
        </w:rPr>
        <w:t xml:space="preserve"> Xin cảm ơn</w:t>
      </w:r>
      <w:proofErr w:type="gramStart"/>
      <w:r w:rsidRPr="0080247C">
        <w:rPr>
          <w:b/>
        </w:rPr>
        <w:t>./</w:t>
      </w:r>
      <w:proofErr w:type="gramEnd"/>
      <w:r w:rsidRPr="0080247C">
        <w:rPr>
          <w:b/>
        </w:rPr>
        <w:t>.</w:t>
      </w:r>
    </w:p>
    <w:sectPr w:rsidR="00EB3144" w:rsidRPr="0080247C" w:rsidSect="007D01B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48"/>
    <w:rsid w:val="00050F9E"/>
    <w:rsid w:val="00097A06"/>
    <w:rsid w:val="0026705E"/>
    <w:rsid w:val="002A3140"/>
    <w:rsid w:val="002C439E"/>
    <w:rsid w:val="00510795"/>
    <w:rsid w:val="0064102A"/>
    <w:rsid w:val="006A2E1F"/>
    <w:rsid w:val="006F6848"/>
    <w:rsid w:val="00727E38"/>
    <w:rsid w:val="00760C98"/>
    <w:rsid w:val="00771DB2"/>
    <w:rsid w:val="007C4D8C"/>
    <w:rsid w:val="007D01B5"/>
    <w:rsid w:val="0080247C"/>
    <w:rsid w:val="008C5AD7"/>
    <w:rsid w:val="00907800"/>
    <w:rsid w:val="00962218"/>
    <w:rsid w:val="00A161A8"/>
    <w:rsid w:val="00A318CD"/>
    <w:rsid w:val="00A37F3F"/>
    <w:rsid w:val="00A452F1"/>
    <w:rsid w:val="00B324AC"/>
    <w:rsid w:val="00B34ED9"/>
    <w:rsid w:val="00B602FD"/>
    <w:rsid w:val="00C91A07"/>
    <w:rsid w:val="00CA2EA5"/>
    <w:rsid w:val="00DE26C5"/>
    <w:rsid w:val="00DF17F4"/>
    <w:rsid w:val="00E41A21"/>
    <w:rsid w:val="00E64517"/>
    <w:rsid w:val="00EB3144"/>
    <w:rsid w:val="00F8587D"/>
    <w:rsid w:val="00FC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BalloonText">
    <w:name w:val="Balloon Text"/>
    <w:basedOn w:val="Normal"/>
    <w:link w:val="BalloonTextChar"/>
    <w:uiPriority w:val="99"/>
    <w:semiHidden/>
    <w:unhideWhenUsed/>
    <w:rsid w:val="002A3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1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BalloonText">
    <w:name w:val="Balloon Text"/>
    <w:basedOn w:val="Normal"/>
    <w:link w:val="BalloonTextChar"/>
    <w:uiPriority w:val="99"/>
    <w:semiHidden/>
    <w:unhideWhenUsed/>
    <w:rsid w:val="002A3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MANH THANG</cp:lastModifiedBy>
  <cp:revision>8</cp:revision>
  <cp:lastPrinted>2023-08-18T07:35:00Z</cp:lastPrinted>
  <dcterms:created xsi:type="dcterms:W3CDTF">2023-08-17T07:57:00Z</dcterms:created>
  <dcterms:modified xsi:type="dcterms:W3CDTF">2023-08-18T07:38:00Z</dcterms:modified>
</cp:coreProperties>
</file>